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6073" w:rsidRPr="0072003E" w:rsidRDefault="00926073">
      <w:pPr>
        <w:rPr>
          <w:b/>
          <w:sz w:val="22"/>
        </w:rPr>
      </w:pPr>
    </w:p>
    <w:p w:rsidR="00614ADB" w:rsidRDefault="00614ADB">
      <w:pPr>
        <w:rPr>
          <w:b/>
          <w:sz w:val="22"/>
        </w:rPr>
      </w:pPr>
      <w:r w:rsidRPr="0072003E">
        <w:rPr>
          <w:rFonts w:hint="eastAsia"/>
          <w:b/>
          <w:sz w:val="22"/>
        </w:rPr>
        <w:t>相続事前対策</w:t>
      </w:r>
    </w:p>
    <w:p w:rsidR="0072003E" w:rsidRDefault="00024229" w:rsidP="0056783B">
      <w:pPr>
        <w:ind w:firstLineChars="100" w:firstLine="221"/>
        <w:rPr>
          <w:b/>
          <w:sz w:val="22"/>
        </w:rPr>
      </w:pPr>
      <w:r>
        <w:rPr>
          <w:rFonts w:hint="eastAsia"/>
          <w:b/>
          <w:sz w:val="22"/>
        </w:rPr>
        <w:t>（</w:t>
      </w:r>
      <w:r>
        <w:rPr>
          <w:rFonts w:hint="eastAsia"/>
          <w:b/>
          <w:sz w:val="22"/>
        </w:rPr>
        <w:t>1</w:t>
      </w:r>
      <w:r>
        <w:rPr>
          <w:rFonts w:hint="eastAsia"/>
          <w:b/>
          <w:sz w:val="22"/>
        </w:rPr>
        <w:t>）</w:t>
      </w:r>
      <w:r w:rsidR="0072003E">
        <w:rPr>
          <w:rFonts w:hint="eastAsia"/>
          <w:b/>
          <w:sz w:val="22"/>
        </w:rPr>
        <w:t>特別受益・寄与分について協議する。</w:t>
      </w:r>
      <w:r>
        <w:rPr>
          <w:rFonts w:hint="eastAsia"/>
          <w:b/>
          <w:sz w:val="22"/>
        </w:rPr>
        <w:t>（民法９００条～９１０条）</w:t>
      </w:r>
    </w:p>
    <w:p w:rsidR="0072003E" w:rsidRDefault="0072003E">
      <w:pPr>
        <w:rPr>
          <w:b/>
          <w:sz w:val="22"/>
        </w:rPr>
      </w:pPr>
      <w:r>
        <w:rPr>
          <w:rFonts w:hint="eastAsia"/>
          <w:b/>
          <w:sz w:val="22"/>
        </w:rPr>
        <w:t xml:space="preserve">　</w:t>
      </w:r>
      <w:r w:rsidR="0056783B">
        <w:rPr>
          <w:rFonts w:hint="eastAsia"/>
          <w:b/>
          <w:sz w:val="22"/>
        </w:rPr>
        <w:t xml:space="preserve">　　　</w:t>
      </w:r>
      <w:r w:rsidR="00024229">
        <w:rPr>
          <w:rFonts w:hint="eastAsia"/>
          <w:b/>
          <w:sz w:val="22"/>
        </w:rPr>
        <w:t>①</w:t>
      </w:r>
      <w:r>
        <w:rPr>
          <w:rFonts w:hint="eastAsia"/>
          <w:b/>
          <w:sz w:val="22"/>
        </w:rPr>
        <w:t>特別受益</w:t>
      </w:r>
    </w:p>
    <w:p w:rsidR="0003274B" w:rsidRDefault="008B5EA6" w:rsidP="00070164">
      <w:pPr>
        <w:ind w:left="883" w:hangingChars="400" w:hanging="883"/>
        <w:rPr>
          <w:b/>
          <w:sz w:val="22"/>
        </w:rPr>
      </w:pPr>
      <w:r>
        <w:rPr>
          <w:rFonts w:hint="eastAsia"/>
          <w:b/>
          <w:sz w:val="22"/>
        </w:rPr>
        <w:t xml:space="preserve">　　　　</w:t>
      </w:r>
      <w:r w:rsidR="007E126D">
        <w:rPr>
          <w:rFonts w:hint="eastAsia"/>
          <w:b/>
          <w:sz w:val="22"/>
        </w:rPr>
        <w:t>特別受益とは、</w:t>
      </w:r>
      <w:r>
        <w:rPr>
          <w:rFonts w:hint="eastAsia"/>
          <w:b/>
          <w:sz w:val="22"/>
        </w:rPr>
        <w:t>被相続人から</w:t>
      </w:r>
      <w:r w:rsidR="0003274B">
        <w:rPr>
          <w:rFonts w:hint="eastAsia"/>
          <w:b/>
          <w:sz w:val="22"/>
        </w:rPr>
        <w:t>の</w:t>
      </w:r>
      <w:r>
        <w:rPr>
          <w:rFonts w:hint="eastAsia"/>
          <w:b/>
          <w:sz w:val="22"/>
        </w:rPr>
        <w:t>生前に受益</w:t>
      </w:r>
      <w:r w:rsidR="00F730C5">
        <w:rPr>
          <w:rFonts w:hint="eastAsia"/>
          <w:b/>
          <w:sz w:val="22"/>
        </w:rPr>
        <w:t>（</w:t>
      </w:r>
      <w:r w:rsidR="000A4C6C">
        <w:rPr>
          <w:rFonts w:hint="eastAsia"/>
          <w:b/>
          <w:sz w:val="22"/>
        </w:rPr>
        <w:t>学費・</w:t>
      </w:r>
      <w:r w:rsidR="00F730C5">
        <w:rPr>
          <w:rFonts w:hint="eastAsia"/>
          <w:b/>
          <w:sz w:val="22"/>
        </w:rPr>
        <w:t>生活支援・持参金・遺贈・贈与・自宅購入費支援）</w:t>
      </w:r>
      <w:r w:rsidR="007E126D">
        <w:rPr>
          <w:rFonts w:hint="eastAsia"/>
          <w:b/>
          <w:sz w:val="22"/>
        </w:rPr>
        <w:t>が社会通念上、資産の前渡しと判断される場合は</w:t>
      </w:r>
      <w:r>
        <w:rPr>
          <w:rFonts w:hint="eastAsia"/>
          <w:b/>
          <w:sz w:val="22"/>
        </w:rPr>
        <w:t>相続財産に</w:t>
      </w:r>
      <w:r w:rsidR="0003274B">
        <w:rPr>
          <w:rFonts w:hint="eastAsia"/>
          <w:b/>
          <w:sz w:val="22"/>
        </w:rPr>
        <w:t>加算し</w:t>
      </w:r>
      <w:r w:rsidR="000A4C6C">
        <w:rPr>
          <w:rFonts w:hint="eastAsia"/>
          <w:b/>
          <w:sz w:val="22"/>
        </w:rPr>
        <w:t>て法定相続分を計算し、その後受益者の実際の相続分から控除することで、</w:t>
      </w:r>
      <w:r w:rsidR="0003274B">
        <w:rPr>
          <w:rFonts w:hint="eastAsia"/>
          <w:b/>
          <w:sz w:val="22"/>
        </w:rPr>
        <w:t>相続人間の不公平を是正する制度をいう。</w:t>
      </w:r>
    </w:p>
    <w:p w:rsidR="0003274B" w:rsidRDefault="0003274B" w:rsidP="00070164">
      <w:pPr>
        <w:ind w:left="883" w:hangingChars="400" w:hanging="883"/>
        <w:rPr>
          <w:b/>
          <w:sz w:val="22"/>
        </w:rPr>
      </w:pPr>
      <w:r>
        <w:rPr>
          <w:rFonts w:hint="eastAsia"/>
          <w:b/>
          <w:sz w:val="22"/>
        </w:rPr>
        <w:t xml:space="preserve">　</w:t>
      </w:r>
      <w:r w:rsidR="0056783B">
        <w:rPr>
          <w:rFonts w:hint="eastAsia"/>
          <w:b/>
          <w:sz w:val="22"/>
        </w:rPr>
        <w:t xml:space="preserve">　　　</w:t>
      </w:r>
      <w:r w:rsidR="00024229">
        <w:rPr>
          <w:rFonts w:hint="eastAsia"/>
          <w:b/>
          <w:sz w:val="22"/>
        </w:rPr>
        <w:t>②</w:t>
      </w:r>
      <w:r>
        <w:rPr>
          <w:rFonts w:hint="eastAsia"/>
          <w:b/>
          <w:sz w:val="22"/>
        </w:rPr>
        <w:t>寄与分</w:t>
      </w:r>
    </w:p>
    <w:p w:rsidR="007E126D" w:rsidRDefault="0003274B" w:rsidP="00070164">
      <w:pPr>
        <w:ind w:left="883" w:hangingChars="400" w:hanging="883"/>
        <w:rPr>
          <w:b/>
          <w:sz w:val="22"/>
        </w:rPr>
      </w:pPr>
      <w:r>
        <w:rPr>
          <w:rFonts w:hint="eastAsia"/>
          <w:b/>
          <w:sz w:val="22"/>
        </w:rPr>
        <w:t xml:space="preserve">　　　　寄与分制度は</w:t>
      </w:r>
      <w:r w:rsidR="007E126D">
        <w:rPr>
          <w:rFonts w:hint="eastAsia"/>
          <w:b/>
          <w:sz w:val="22"/>
        </w:rPr>
        <w:t>、昭和５５年に導入された制度である。</w:t>
      </w:r>
    </w:p>
    <w:p w:rsidR="00024229" w:rsidRDefault="007E126D" w:rsidP="00070164">
      <w:pPr>
        <w:ind w:left="883" w:hangingChars="400" w:hanging="883"/>
        <w:rPr>
          <w:b/>
          <w:sz w:val="22"/>
        </w:rPr>
      </w:pPr>
      <w:r>
        <w:rPr>
          <w:rFonts w:hint="eastAsia"/>
          <w:b/>
          <w:sz w:val="22"/>
        </w:rPr>
        <w:t xml:space="preserve">　　　　寄与分とは</w:t>
      </w:r>
      <w:r w:rsidR="000A4C6C">
        <w:rPr>
          <w:rFonts w:hint="eastAsia"/>
          <w:b/>
          <w:sz w:val="22"/>
        </w:rPr>
        <w:t>被相続人の財産の維持・形成に貢献</w:t>
      </w:r>
      <w:r w:rsidR="009633B1">
        <w:rPr>
          <w:rFonts w:hint="eastAsia"/>
          <w:b/>
          <w:sz w:val="22"/>
        </w:rPr>
        <w:t>（自分の財産を給付・立替え）</w:t>
      </w:r>
      <w:r w:rsidR="000A4C6C">
        <w:rPr>
          <w:rFonts w:hint="eastAsia"/>
          <w:b/>
          <w:sz w:val="22"/>
        </w:rPr>
        <w:t>し</w:t>
      </w:r>
      <w:r w:rsidR="009633B1">
        <w:rPr>
          <w:rFonts w:hint="eastAsia"/>
          <w:b/>
          <w:sz w:val="22"/>
        </w:rPr>
        <w:t>、</w:t>
      </w:r>
      <w:r w:rsidR="000A4C6C">
        <w:rPr>
          <w:rFonts w:hint="eastAsia"/>
          <w:b/>
          <w:sz w:val="22"/>
        </w:rPr>
        <w:t>また</w:t>
      </w:r>
      <w:r w:rsidR="009633B1">
        <w:rPr>
          <w:rFonts w:hint="eastAsia"/>
          <w:b/>
          <w:sz w:val="22"/>
        </w:rPr>
        <w:t>療養・</w:t>
      </w:r>
      <w:r w:rsidR="000A4C6C">
        <w:rPr>
          <w:rFonts w:hint="eastAsia"/>
          <w:b/>
          <w:sz w:val="22"/>
        </w:rPr>
        <w:t>介護</w:t>
      </w:r>
      <w:r w:rsidR="009633B1">
        <w:rPr>
          <w:rFonts w:hint="eastAsia"/>
          <w:b/>
          <w:sz w:val="22"/>
        </w:rPr>
        <w:t>・老後の世話等に努め</w:t>
      </w:r>
      <w:r w:rsidR="000A4C6C">
        <w:rPr>
          <w:rFonts w:hint="eastAsia"/>
          <w:b/>
          <w:sz w:val="22"/>
        </w:rPr>
        <w:t>た相続人に法定相続分以上の相続を</w:t>
      </w:r>
      <w:r w:rsidR="009633B1">
        <w:rPr>
          <w:rFonts w:hint="eastAsia"/>
          <w:b/>
          <w:sz w:val="22"/>
        </w:rPr>
        <w:t>協議（相続人間）や家裁の調停・審判で寄与分を減算して計算し寄与者に加算</w:t>
      </w:r>
      <w:r w:rsidR="00024229">
        <w:rPr>
          <w:rFonts w:hint="eastAsia"/>
          <w:b/>
          <w:sz w:val="22"/>
        </w:rPr>
        <w:t>すること</w:t>
      </w:r>
      <w:r w:rsidR="000A4C6C">
        <w:rPr>
          <w:rFonts w:hint="eastAsia"/>
          <w:b/>
          <w:sz w:val="22"/>
        </w:rPr>
        <w:t>認める制度です。</w:t>
      </w:r>
    </w:p>
    <w:p w:rsidR="00024229" w:rsidRDefault="00070164" w:rsidP="00070164">
      <w:pPr>
        <w:ind w:left="883" w:hangingChars="400" w:hanging="883"/>
        <w:rPr>
          <w:b/>
          <w:sz w:val="22"/>
        </w:rPr>
      </w:pPr>
      <w:r>
        <w:rPr>
          <w:rFonts w:hint="eastAsia"/>
          <w:b/>
          <w:sz w:val="22"/>
        </w:rPr>
        <w:t xml:space="preserve">　</w:t>
      </w:r>
    </w:p>
    <w:p w:rsidR="00024229" w:rsidRDefault="00070164" w:rsidP="00070164">
      <w:pPr>
        <w:ind w:left="883" w:hangingChars="400" w:hanging="883"/>
        <w:rPr>
          <w:b/>
          <w:sz w:val="22"/>
        </w:rPr>
      </w:pPr>
      <w:r>
        <w:rPr>
          <w:rFonts w:hint="eastAsia"/>
          <w:b/>
          <w:sz w:val="22"/>
        </w:rPr>
        <w:t xml:space="preserve">　</w:t>
      </w:r>
      <w:r w:rsidR="00024229">
        <w:rPr>
          <w:rFonts w:hint="eastAsia"/>
          <w:b/>
          <w:sz w:val="22"/>
        </w:rPr>
        <w:t>（２）相続人間でのみ話し合い第三者を入れない。</w:t>
      </w:r>
    </w:p>
    <w:p w:rsidR="00070164" w:rsidRDefault="00070164" w:rsidP="00070164">
      <w:pPr>
        <w:ind w:left="883" w:hangingChars="400" w:hanging="883"/>
        <w:rPr>
          <w:b/>
          <w:sz w:val="22"/>
        </w:rPr>
      </w:pPr>
      <w:r>
        <w:rPr>
          <w:rFonts w:hint="eastAsia"/>
          <w:b/>
          <w:sz w:val="22"/>
        </w:rPr>
        <w:t xml:space="preserve">　　</w:t>
      </w:r>
      <w:r w:rsidR="00024229">
        <w:rPr>
          <w:rFonts w:hint="eastAsia"/>
          <w:b/>
          <w:sz w:val="22"/>
        </w:rPr>
        <w:t xml:space="preserve">　　相続人以外外の第三者（特に相続人の配偶者）を参加させない。</w:t>
      </w:r>
    </w:p>
    <w:p w:rsidR="0098386F" w:rsidRDefault="0098386F" w:rsidP="0098386F">
      <w:pPr>
        <w:ind w:leftChars="400" w:left="840"/>
        <w:rPr>
          <w:b/>
          <w:sz w:val="22"/>
        </w:rPr>
      </w:pPr>
      <w:r>
        <w:rPr>
          <w:rFonts w:hint="eastAsia"/>
          <w:b/>
          <w:sz w:val="22"/>
        </w:rPr>
        <w:t>協議期間を定め、そこで結論が出ない場合はお互いの弁護士に一任する。</w:t>
      </w:r>
    </w:p>
    <w:p w:rsidR="0098386F" w:rsidRDefault="0098386F" w:rsidP="0098386F">
      <w:pPr>
        <w:ind w:left="883" w:hangingChars="400" w:hanging="883"/>
        <w:rPr>
          <w:b/>
          <w:sz w:val="22"/>
        </w:rPr>
      </w:pPr>
      <w:r>
        <w:rPr>
          <w:rFonts w:hint="eastAsia"/>
          <w:b/>
          <w:sz w:val="22"/>
        </w:rPr>
        <w:t xml:space="preserve">　</w:t>
      </w:r>
    </w:p>
    <w:p w:rsidR="00E70AAA" w:rsidRDefault="00024229" w:rsidP="0098386F">
      <w:pPr>
        <w:ind w:left="883" w:hangingChars="400" w:hanging="883"/>
        <w:rPr>
          <w:b/>
          <w:sz w:val="22"/>
        </w:rPr>
      </w:pPr>
      <w:r>
        <w:rPr>
          <w:rFonts w:hint="eastAsia"/>
          <w:b/>
          <w:sz w:val="22"/>
        </w:rPr>
        <w:t xml:space="preserve">　（</w:t>
      </w:r>
      <w:r>
        <w:rPr>
          <w:rFonts w:hint="eastAsia"/>
          <w:b/>
          <w:sz w:val="22"/>
        </w:rPr>
        <w:t>3</w:t>
      </w:r>
      <w:r>
        <w:rPr>
          <w:rFonts w:hint="eastAsia"/>
          <w:b/>
          <w:sz w:val="22"/>
        </w:rPr>
        <w:t>）</w:t>
      </w:r>
      <w:r w:rsidR="0098386F">
        <w:rPr>
          <w:rFonts w:hint="eastAsia"/>
          <w:b/>
          <w:sz w:val="22"/>
        </w:rPr>
        <w:t>相続人が契約者・受取人の被相続人が被保険者の保険に加入し得、</w:t>
      </w:r>
      <w:r w:rsidR="007879FB">
        <w:rPr>
          <w:rFonts w:hint="eastAsia"/>
          <w:b/>
          <w:sz w:val="22"/>
        </w:rPr>
        <w:t>代償金あるいは、</w:t>
      </w:r>
      <w:r w:rsidR="0098386F">
        <w:rPr>
          <w:rFonts w:hint="eastAsia"/>
          <w:b/>
          <w:sz w:val="22"/>
        </w:rPr>
        <w:t>相続税納税資金対策とする。</w:t>
      </w:r>
    </w:p>
    <w:p w:rsidR="0098386F" w:rsidRDefault="0098386F" w:rsidP="0098386F">
      <w:pPr>
        <w:ind w:left="883" w:hangingChars="400" w:hanging="883"/>
        <w:rPr>
          <w:b/>
          <w:sz w:val="22"/>
        </w:rPr>
      </w:pPr>
    </w:p>
    <w:p w:rsidR="00E70AAA" w:rsidRDefault="00E70AAA" w:rsidP="00E70AAA">
      <w:pPr>
        <w:ind w:left="883" w:hangingChars="400" w:hanging="883"/>
        <w:rPr>
          <w:b/>
          <w:sz w:val="22"/>
        </w:rPr>
      </w:pPr>
      <w:r>
        <w:rPr>
          <w:rFonts w:hint="eastAsia"/>
          <w:b/>
          <w:sz w:val="22"/>
        </w:rPr>
        <w:t xml:space="preserve">　（</w:t>
      </w:r>
      <w:r>
        <w:rPr>
          <w:rFonts w:hint="eastAsia"/>
          <w:b/>
          <w:sz w:val="22"/>
        </w:rPr>
        <w:t>4</w:t>
      </w:r>
      <w:r>
        <w:rPr>
          <w:rFonts w:hint="eastAsia"/>
          <w:b/>
          <w:sz w:val="22"/>
        </w:rPr>
        <w:t>）相続財産の事前調査</w:t>
      </w:r>
    </w:p>
    <w:p w:rsidR="00E70AAA" w:rsidRDefault="00E70AAA" w:rsidP="00E70AAA">
      <w:pPr>
        <w:ind w:left="883" w:hangingChars="400" w:hanging="883"/>
        <w:rPr>
          <w:b/>
          <w:sz w:val="22"/>
        </w:rPr>
      </w:pPr>
      <w:r>
        <w:rPr>
          <w:rFonts w:hint="eastAsia"/>
          <w:b/>
          <w:sz w:val="22"/>
        </w:rPr>
        <w:t xml:space="preserve">　　　　相続対象資産と負債及び葬儀表の一覧表を作成し評価による申告義務と特例適用による納付義務の有無を調査する。</w:t>
      </w:r>
    </w:p>
    <w:p w:rsidR="00E70AAA" w:rsidRDefault="00E70AAA" w:rsidP="00E70AAA">
      <w:pPr>
        <w:ind w:left="883" w:hangingChars="400" w:hanging="883"/>
        <w:rPr>
          <w:b/>
          <w:sz w:val="22"/>
        </w:rPr>
      </w:pPr>
      <w:r>
        <w:rPr>
          <w:rFonts w:hint="eastAsia"/>
          <w:b/>
          <w:sz w:val="22"/>
        </w:rPr>
        <w:t xml:space="preserve">　</w:t>
      </w:r>
    </w:p>
    <w:p w:rsidR="00E70AAA" w:rsidRDefault="00E70AAA" w:rsidP="00E70AAA">
      <w:pPr>
        <w:ind w:left="883" w:hangingChars="400" w:hanging="883"/>
        <w:rPr>
          <w:b/>
          <w:sz w:val="22"/>
        </w:rPr>
      </w:pPr>
      <w:r>
        <w:rPr>
          <w:rFonts w:hint="eastAsia"/>
          <w:b/>
          <w:sz w:val="22"/>
        </w:rPr>
        <w:t xml:space="preserve">　（</w:t>
      </w:r>
      <w:r>
        <w:rPr>
          <w:rFonts w:hint="eastAsia"/>
          <w:b/>
          <w:sz w:val="22"/>
        </w:rPr>
        <w:t>5</w:t>
      </w:r>
      <w:r>
        <w:rPr>
          <w:rFonts w:hint="eastAsia"/>
          <w:b/>
          <w:sz w:val="22"/>
        </w:rPr>
        <w:t>）相続人間での協議書作成</w:t>
      </w:r>
    </w:p>
    <w:p w:rsidR="00E70AAA" w:rsidRDefault="00E70AAA" w:rsidP="00E70AAA">
      <w:pPr>
        <w:ind w:left="883" w:hangingChars="400" w:hanging="883"/>
        <w:rPr>
          <w:b/>
          <w:sz w:val="22"/>
        </w:rPr>
      </w:pPr>
      <w:r>
        <w:rPr>
          <w:rFonts w:hint="eastAsia"/>
          <w:b/>
          <w:sz w:val="22"/>
        </w:rPr>
        <w:t xml:space="preserve">　　　　分割協議書を相続人間で作成し確認する。</w:t>
      </w:r>
      <w:r w:rsidR="007879FB">
        <w:rPr>
          <w:rFonts w:hint="eastAsia"/>
          <w:b/>
          <w:sz w:val="22"/>
        </w:rPr>
        <w:t>全員一致が成立要件。</w:t>
      </w:r>
    </w:p>
    <w:p w:rsidR="00E70AAA" w:rsidRDefault="00E70AAA" w:rsidP="00E70AAA">
      <w:pPr>
        <w:ind w:left="883" w:hangingChars="400" w:hanging="883"/>
        <w:rPr>
          <w:b/>
          <w:sz w:val="22"/>
        </w:rPr>
      </w:pPr>
    </w:p>
    <w:p w:rsidR="00E70AAA" w:rsidRDefault="00E70AAA" w:rsidP="00E70AAA">
      <w:pPr>
        <w:ind w:left="883" w:hangingChars="400" w:hanging="883"/>
        <w:rPr>
          <w:b/>
          <w:sz w:val="22"/>
        </w:rPr>
      </w:pPr>
      <w:r>
        <w:rPr>
          <w:rFonts w:hint="eastAsia"/>
          <w:b/>
          <w:sz w:val="22"/>
        </w:rPr>
        <w:t xml:space="preserve">　（</w:t>
      </w:r>
      <w:r>
        <w:rPr>
          <w:rFonts w:hint="eastAsia"/>
          <w:b/>
          <w:sz w:val="22"/>
        </w:rPr>
        <w:t>6</w:t>
      </w:r>
      <w:r>
        <w:rPr>
          <w:rFonts w:hint="eastAsia"/>
          <w:b/>
          <w:sz w:val="22"/>
        </w:rPr>
        <w:t>）</w:t>
      </w:r>
      <w:r w:rsidR="00B16CF7">
        <w:rPr>
          <w:rFonts w:hint="eastAsia"/>
          <w:b/>
          <w:sz w:val="22"/>
        </w:rPr>
        <w:t>公正証書</w:t>
      </w:r>
      <w:r>
        <w:rPr>
          <w:rFonts w:hint="eastAsia"/>
          <w:b/>
          <w:sz w:val="22"/>
        </w:rPr>
        <w:t>遺言書の作成</w:t>
      </w:r>
    </w:p>
    <w:p w:rsidR="00E70AAA" w:rsidRDefault="00E70AAA" w:rsidP="00E70AAA">
      <w:pPr>
        <w:ind w:left="883" w:hangingChars="400" w:hanging="883"/>
        <w:rPr>
          <w:b/>
          <w:sz w:val="22"/>
        </w:rPr>
      </w:pPr>
      <w:r>
        <w:rPr>
          <w:rFonts w:hint="eastAsia"/>
          <w:b/>
          <w:sz w:val="22"/>
        </w:rPr>
        <w:t xml:space="preserve">　　　　</w:t>
      </w:r>
      <w:r w:rsidR="00304C69">
        <w:rPr>
          <w:rFonts w:hint="eastAsia"/>
          <w:b/>
          <w:sz w:val="22"/>
        </w:rPr>
        <w:t>相続人が特別受益や寄与分を協議した結果を反映させるのがベストであるが相続が争族になる事を事前に予告して</w:t>
      </w:r>
      <w:r w:rsidR="0056783B">
        <w:rPr>
          <w:rFonts w:hint="eastAsia"/>
          <w:b/>
          <w:sz w:val="22"/>
        </w:rPr>
        <w:t>公正証書</w:t>
      </w:r>
      <w:r w:rsidR="00304C69">
        <w:rPr>
          <w:rFonts w:hint="eastAsia"/>
          <w:b/>
          <w:sz w:val="22"/>
        </w:rPr>
        <w:t>遺言書の作成を依頼する。</w:t>
      </w:r>
    </w:p>
    <w:p w:rsidR="00304C69" w:rsidRDefault="00304C69" w:rsidP="00E70AAA">
      <w:pPr>
        <w:ind w:left="883" w:hangingChars="400" w:hanging="883"/>
        <w:rPr>
          <w:b/>
          <w:sz w:val="22"/>
        </w:rPr>
      </w:pPr>
    </w:p>
    <w:p w:rsidR="00304C69" w:rsidRDefault="00304C69" w:rsidP="00E70AAA">
      <w:pPr>
        <w:ind w:left="883" w:hangingChars="400" w:hanging="883"/>
        <w:rPr>
          <w:b/>
          <w:sz w:val="22"/>
        </w:rPr>
      </w:pPr>
      <w:r>
        <w:rPr>
          <w:rFonts w:hint="eastAsia"/>
          <w:b/>
          <w:sz w:val="22"/>
        </w:rPr>
        <w:t xml:space="preserve">　（７）</w:t>
      </w:r>
      <w:r w:rsidR="00B16CF7">
        <w:rPr>
          <w:rFonts w:hint="eastAsia"/>
          <w:b/>
          <w:sz w:val="22"/>
        </w:rPr>
        <w:t>家庭裁判所</w:t>
      </w:r>
      <w:r>
        <w:rPr>
          <w:rFonts w:hint="eastAsia"/>
          <w:b/>
          <w:sz w:val="22"/>
        </w:rPr>
        <w:t>への申込</w:t>
      </w:r>
    </w:p>
    <w:p w:rsidR="00304C69" w:rsidRDefault="00304C69" w:rsidP="00E70AAA">
      <w:pPr>
        <w:ind w:left="883" w:hangingChars="400" w:hanging="883"/>
        <w:rPr>
          <w:b/>
          <w:sz w:val="22"/>
        </w:rPr>
      </w:pPr>
      <w:r>
        <w:rPr>
          <w:rFonts w:hint="eastAsia"/>
          <w:b/>
          <w:sz w:val="22"/>
        </w:rPr>
        <w:t xml:space="preserve">　　　　相続人間での協議が出来ない場合は</w:t>
      </w:r>
      <w:r w:rsidR="007879FB">
        <w:rPr>
          <w:rFonts w:hint="eastAsia"/>
          <w:b/>
          <w:sz w:val="22"/>
        </w:rPr>
        <w:t>家庭裁判所</w:t>
      </w:r>
      <w:r>
        <w:rPr>
          <w:rFonts w:hint="eastAsia"/>
          <w:b/>
          <w:sz w:val="22"/>
        </w:rPr>
        <w:t>に申し立て、調停や審番を得る。</w:t>
      </w:r>
    </w:p>
    <w:p w:rsidR="004A2A0D" w:rsidRDefault="004A2A0D" w:rsidP="00E70AAA">
      <w:pPr>
        <w:ind w:left="883" w:hangingChars="400" w:hanging="883"/>
        <w:rPr>
          <w:b/>
          <w:sz w:val="22"/>
        </w:rPr>
      </w:pPr>
    </w:p>
    <w:p w:rsidR="004A2A0D" w:rsidRDefault="00304C69" w:rsidP="00E70AAA">
      <w:pPr>
        <w:ind w:left="883" w:hangingChars="400" w:hanging="883"/>
        <w:rPr>
          <w:b/>
          <w:sz w:val="22"/>
        </w:rPr>
      </w:pPr>
      <w:r>
        <w:rPr>
          <w:rFonts w:hint="eastAsia"/>
          <w:b/>
          <w:sz w:val="22"/>
        </w:rPr>
        <w:t xml:space="preserve">　（８）</w:t>
      </w:r>
      <w:r w:rsidR="004A2A0D">
        <w:rPr>
          <w:rFonts w:hint="eastAsia"/>
          <w:b/>
          <w:sz w:val="22"/>
        </w:rPr>
        <w:t>生前贈与</w:t>
      </w:r>
      <w:r w:rsidR="005035B2">
        <w:rPr>
          <w:rFonts w:hint="eastAsia"/>
          <w:b/>
          <w:sz w:val="22"/>
        </w:rPr>
        <w:t>と養子縁組</w:t>
      </w:r>
    </w:p>
    <w:p w:rsidR="00304C69" w:rsidRDefault="00304C69" w:rsidP="004A2A0D">
      <w:pPr>
        <w:ind w:leftChars="400" w:left="840"/>
        <w:rPr>
          <w:b/>
          <w:sz w:val="22"/>
        </w:rPr>
      </w:pPr>
      <w:r>
        <w:rPr>
          <w:rFonts w:hint="eastAsia"/>
          <w:b/>
          <w:sz w:val="22"/>
        </w:rPr>
        <w:t>現金または評価額（自社株）を贈与の基礎控除である年間１１０万円または相続税率が</w:t>
      </w:r>
      <w:r>
        <w:rPr>
          <w:rFonts w:hint="eastAsia"/>
          <w:b/>
          <w:sz w:val="22"/>
        </w:rPr>
        <w:t>10</w:t>
      </w:r>
      <w:r w:rsidR="004A2A0D">
        <w:rPr>
          <w:rFonts w:hint="eastAsia"/>
          <w:b/>
          <w:sz w:val="22"/>
        </w:rPr>
        <w:t>％（</w:t>
      </w:r>
      <w:r w:rsidR="007879FB">
        <w:rPr>
          <w:rFonts w:hint="eastAsia"/>
          <w:b/>
          <w:sz w:val="22"/>
        </w:rPr>
        <w:t>200</w:t>
      </w:r>
      <w:r w:rsidR="004A2A0D">
        <w:rPr>
          <w:rFonts w:hint="eastAsia"/>
          <w:b/>
          <w:sz w:val="22"/>
        </w:rPr>
        <w:t>万</w:t>
      </w:r>
      <w:r w:rsidR="007879FB">
        <w:rPr>
          <w:rFonts w:hint="eastAsia"/>
          <w:b/>
          <w:sz w:val="22"/>
        </w:rPr>
        <w:t>以下</w:t>
      </w:r>
      <w:r w:rsidR="004A2A0D">
        <w:rPr>
          <w:rFonts w:hint="eastAsia"/>
          <w:b/>
          <w:sz w:val="22"/>
        </w:rPr>
        <w:t>）の連年贈与を受ける。（３年内贈与）</w:t>
      </w:r>
    </w:p>
    <w:p w:rsidR="005035B2" w:rsidRDefault="005035B2" w:rsidP="0098386F">
      <w:pPr>
        <w:ind w:left="883" w:hangingChars="400" w:hanging="883"/>
        <w:rPr>
          <w:b/>
          <w:sz w:val="22"/>
        </w:rPr>
      </w:pPr>
      <w:r>
        <w:rPr>
          <w:rFonts w:hint="eastAsia"/>
          <w:b/>
          <w:sz w:val="22"/>
        </w:rPr>
        <w:t xml:space="preserve">　　　　相続人の配偶者を被相続人との間で養子縁組する。（相続開始以後解約）</w:t>
      </w:r>
    </w:p>
    <w:p w:rsidR="004A2A0D" w:rsidRDefault="004A2A0D" w:rsidP="00E70AAA">
      <w:pPr>
        <w:ind w:left="883" w:hangingChars="400" w:hanging="883"/>
        <w:rPr>
          <w:b/>
          <w:sz w:val="22"/>
        </w:rPr>
      </w:pPr>
      <w:r>
        <w:rPr>
          <w:rFonts w:hint="eastAsia"/>
          <w:b/>
          <w:sz w:val="22"/>
        </w:rPr>
        <w:t xml:space="preserve">　（</w:t>
      </w:r>
      <w:r>
        <w:rPr>
          <w:rFonts w:hint="eastAsia"/>
          <w:b/>
          <w:sz w:val="22"/>
        </w:rPr>
        <w:t>9</w:t>
      </w:r>
      <w:r>
        <w:rPr>
          <w:rFonts w:hint="eastAsia"/>
          <w:b/>
          <w:sz w:val="22"/>
        </w:rPr>
        <w:t>）被相続人の名義で銀行</w:t>
      </w:r>
      <w:r w:rsidR="0056783B">
        <w:rPr>
          <w:rFonts w:hint="eastAsia"/>
          <w:b/>
          <w:sz w:val="22"/>
        </w:rPr>
        <w:t>借入し</w:t>
      </w:r>
      <w:r>
        <w:rPr>
          <w:rFonts w:hint="eastAsia"/>
          <w:b/>
          <w:sz w:val="22"/>
        </w:rPr>
        <w:t>自宅を</w:t>
      </w:r>
      <w:r w:rsidR="007879FB">
        <w:rPr>
          <w:rFonts w:hint="eastAsia"/>
          <w:b/>
          <w:sz w:val="22"/>
        </w:rPr>
        <w:t>建築</w:t>
      </w:r>
      <w:r>
        <w:rPr>
          <w:rFonts w:hint="eastAsia"/>
          <w:b/>
          <w:sz w:val="22"/>
        </w:rPr>
        <w:t>し同居する。</w:t>
      </w:r>
    </w:p>
    <w:p w:rsidR="004A2A0D" w:rsidRDefault="004A2A0D" w:rsidP="0098386F">
      <w:pPr>
        <w:ind w:left="883" w:hangingChars="400" w:hanging="883"/>
        <w:rPr>
          <w:b/>
          <w:sz w:val="22"/>
        </w:rPr>
      </w:pPr>
      <w:r>
        <w:rPr>
          <w:rFonts w:hint="eastAsia"/>
          <w:b/>
          <w:sz w:val="22"/>
        </w:rPr>
        <w:t xml:space="preserve">　（</w:t>
      </w:r>
      <w:r>
        <w:rPr>
          <w:rFonts w:hint="eastAsia"/>
          <w:b/>
          <w:sz w:val="22"/>
        </w:rPr>
        <w:t>10</w:t>
      </w:r>
      <w:r>
        <w:rPr>
          <w:rFonts w:hint="eastAsia"/>
          <w:b/>
          <w:sz w:val="22"/>
        </w:rPr>
        <w:t>）</w:t>
      </w:r>
      <w:r w:rsidR="0056783B">
        <w:rPr>
          <w:rFonts w:hint="eastAsia"/>
          <w:b/>
          <w:sz w:val="22"/>
        </w:rPr>
        <w:t>相続財産の管理を毎年継続する。</w:t>
      </w:r>
    </w:p>
    <w:sectPr w:rsidR="004A2A0D" w:rsidSect="004A2A0D">
      <w:pgSz w:w="11906" w:h="16838"/>
      <w:pgMar w:top="397" w:right="1701" w:bottom="397" w:left="226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2A0" w:rsidRDefault="00AA72A0" w:rsidP="00614ADB">
      <w:r>
        <w:separator/>
      </w:r>
    </w:p>
  </w:endnote>
  <w:endnote w:type="continuationSeparator" w:id="0">
    <w:p w:rsidR="00AA72A0" w:rsidRDefault="00AA72A0" w:rsidP="00614ADB">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2A0" w:rsidRDefault="00AA72A0" w:rsidP="00614ADB">
      <w:r>
        <w:separator/>
      </w:r>
    </w:p>
  </w:footnote>
  <w:footnote w:type="continuationSeparator" w:id="0">
    <w:p w:rsidR="00AA72A0" w:rsidRDefault="00AA72A0" w:rsidP="00614AD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4ADB"/>
    <w:rsid w:val="00024229"/>
    <w:rsid w:val="0003274B"/>
    <w:rsid w:val="00070164"/>
    <w:rsid w:val="000A4C6C"/>
    <w:rsid w:val="000F42E8"/>
    <w:rsid w:val="00304C69"/>
    <w:rsid w:val="003653F1"/>
    <w:rsid w:val="004A2A0D"/>
    <w:rsid w:val="005035B2"/>
    <w:rsid w:val="0056783B"/>
    <w:rsid w:val="00614ADB"/>
    <w:rsid w:val="006D4284"/>
    <w:rsid w:val="0072003E"/>
    <w:rsid w:val="007879FB"/>
    <w:rsid w:val="007E126D"/>
    <w:rsid w:val="008B5EA6"/>
    <w:rsid w:val="00926073"/>
    <w:rsid w:val="00940BA7"/>
    <w:rsid w:val="009633B1"/>
    <w:rsid w:val="009667AB"/>
    <w:rsid w:val="0098386F"/>
    <w:rsid w:val="00AA72A0"/>
    <w:rsid w:val="00B16CF7"/>
    <w:rsid w:val="00E70AAA"/>
    <w:rsid w:val="00EA718E"/>
    <w:rsid w:val="00F730C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14ADB"/>
    <w:pPr>
      <w:tabs>
        <w:tab w:val="center" w:pos="4252"/>
        <w:tab w:val="right" w:pos="8504"/>
      </w:tabs>
      <w:snapToGrid w:val="0"/>
    </w:pPr>
  </w:style>
  <w:style w:type="character" w:customStyle="1" w:styleId="a4">
    <w:name w:val="ヘッダー (文字)"/>
    <w:basedOn w:val="a0"/>
    <w:link w:val="a3"/>
    <w:uiPriority w:val="99"/>
    <w:semiHidden/>
    <w:rsid w:val="00614ADB"/>
  </w:style>
  <w:style w:type="paragraph" w:styleId="a5">
    <w:name w:val="footer"/>
    <w:basedOn w:val="a"/>
    <w:link w:val="a6"/>
    <w:uiPriority w:val="99"/>
    <w:semiHidden/>
    <w:unhideWhenUsed/>
    <w:rsid w:val="00614ADB"/>
    <w:pPr>
      <w:tabs>
        <w:tab w:val="center" w:pos="4252"/>
        <w:tab w:val="right" w:pos="8504"/>
      </w:tabs>
      <w:snapToGrid w:val="0"/>
    </w:pPr>
  </w:style>
  <w:style w:type="character" w:customStyle="1" w:styleId="a6">
    <w:name w:val="フッター (文字)"/>
    <w:basedOn w:val="a0"/>
    <w:link w:val="a5"/>
    <w:uiPriority w:val="99"/>
    <w:semiHidden/>
    <w:rsid w:val="00614AD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倉重　道男</dc:creator>
  <cp:lastModifiedBy>kurashige</cp:lastModifiedBy>
  <cp:revision>2</cp:revision>
  <cp:lastPrinted>2014-03-30T08:49:00Z</cp:lastPrinted>
  <dcterms:created xsi:type="dcterms:W3CDTF">2014-03-31T05:36:00Z</dcterms:created>
  <dcterms:modified xsi:type="dcterms:W3CDTF">2014-03-31T05:36:00Z</dcterms:modified>
</cp:coreProperties>
</file>