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B9E" w:rsidRPr="001A741B" w:rsidRDefault="001A741B" w:rsidP="00482B9E">
      <w:pPr>
        <w:jc w:val="center"/>
        <w:rPr>
          <w:sz w:val="28"/>
          <w:szCs w:val="28"/>
          <w:u w:val="single"/>
        </w:rPr>
      </w:pPr>
      <w:r>
        <w:rPr>
          <w:rFonts w:hint="eastAsia"/>
          <w:sz w:val="28"/>
          <w:szCs w:val="28"/>
          <w:u w:val="single"/>
        </w:rPr>
        <w:t>中小法人の申告調整</w:t>
      </w:r>
    </w:p>
    <w:p w:rsidR="006C42B6" w:rsidRDefault="006C42B6" w:rsidP="006C42B6">
      <w:pPr>
        <w:jc w:val="right"/>
        <w:rPr>
          <w:szCs w:val="21"/>
        </w:rPr>
      </w:pPr>
      <w:r>
        <w:rPr>
          <w:rFonts w:hint="eastAsia"/>
          <w:szCs w:val="21"/>
        </w:rPr>
        <w:t>作成日：平成28年11月1日</w:t>
      </w:r>
    </w:p>
    <w:p w:rsidR="006C42B6" w:rsidRDefault="006C42B6" w:rsidP="006C42B6">
      <w:pPr>
        <w:wordWrap w:val="0"/>
        <w:jc w:val="right"/>
        <w:rPr>
          <w:szCs w:val="21"/>
        </w:rPr>
      </w:pPr>
      <w:r>
        <w:rPr>
          <w:rFonts w:hint="eastAsia"/>
          <w:szCs w:val="21"/>
        </w:rPr>
        <w:t>作成者：倉重会計　菅野</w:t>
      </w:r>
    </w:p>
    <w:p w:rsidR="00BA01A5" w:rsidRPr="00BA01A5" w:rsidRDefault="001A741B" w:rsidP="00BA01A5">
      <w:pPr>
        <w:jc w:val="left"/>
        <w:rPr>
          <w:b/>
          <w:sz w:val="24"/>
          <w:szCs w:val="24"/>
        </w:rPr>
      </w:pPr>
      <w:r>
        <w:rPr>
          <w:rFonts w:hint="eastAsia"/>
          <w:b/>
          <w:sz w:val="24"/>
          <w:szCs w:val="24"/>
        </w:rPr>
        <w:t>申告調整の内容</w:t>
      </w:r>
    </w:p>
    <w:p w:rsidR="00BA01A5" w:rsidRDefault="007520C9" w:rsidP="00BA01A5">
      <w:pPr>
        <w:ind w:firstLineChars="200" w:firstLine="420"/>
        <w:jc w:val="left"/>
        <w:rPr>
          <w:szCs w:val="21"/>
        </w:rPr>
      </w:pPr>
      <w:r>
        <w:rPr>
          <w:rFonts w:hint="eastAsia"/>
          <w:szCs w:val="21"/>
        </w:rPr>
        <w:t>資本金1億円以下の中小法人には、次の特例の適用がある。</w:t>
      </w:r>
    </w:p>
    <w:p w:rsidR="007520C9" w:rsidRDefault="001A741B" w:rsidP="00482B9E">
      <w:pPr>
        <w:jc w:val="left"/>
        <w:rPr>
          <w:szCs w:val="21"/>
        </w:rPr>
      </w:pPr>
      <w:r>
        <w:rPr>
          <w:rFonts w:hint="eastAsia"/>
          <w:szCs w:val="21"/>
        </w:rPr>
        <w:t>(一</w:t>
      </w:r>
      <w:r w:rsidR="007520C9">
        <w:rPr>
          <w:rFonts w:hint="eastAsia"/>
          <w:szCs w:val="21"/>
        </w:rPr>
        <w:t>)　中小法人の軽減税率</w:t>
      </w:r>
      <w:r>
        <w:rPr>
          <w:rFonts w:hint="eastAsia"/>
          <w:szCs w:val="21"/>
        </w:rPr>
        <w:t>の適用</w:t>
      </w:r>
    </w:p>
    <w:p w:rsidR="007520C9" w:rsidRDefault="007520C9" w:rsidP="007520C9">
      <w:pPr>
        <w:ind w:leftChars="300" w:left="630"/>
        <w:jc w:val="left"/>
        <w:rPr>
          <w:szCs w:val="21"/>
        </w:rPr>
      </w:pPr>
      <w:r>
        <w:rPr>
          <w:rFonts w:hint="eastAsia"/>
          <w:szCs w:val="21"/>
        </w:rPr>
        <w:t>年間所得金額800万円以下の部分については、法人税率を15％とする特例が設けられている。</w:t>
      </w:r>
    </w:p>
    <w:p w:rsidR="007520C9" w:rsidRDefault="001A741B" w:rsidP="007520C9">
      <w:pPr>
        <w:jc w:val="left"/>
        <w:rPr>
          <w:szCs w:val="21"/>
        </w:rPr>
      </w:pPr>
      <w:r>
        <w:rPr>
          <w:rFonts w:hint="eastAsia"/>
          <w:szCs w:val="21"/>
        </w:rPr>
        <w:t>(二</w:t>
      </w:r>
      <w:r w:rsidR="007520C9">
        <w:rPr>
          <w:rFonts w:hint="eastAsia"/>
          <w:szCs w:val="21"/>
        </w:rPr>
        <w:t xml:space="preserve">)　</w:t>
      </w:r>
      <w:r>
        <w:rPr>
          <w:rFonts w:hint="eastAsia"/>
          <w:szCs w:val="21"/>
        </w:rPr>
        <w:t>留保金課税の不適用</w:t>
      </w:r>
      <w:r>
        <w:rPr>
          <w:szCs w:val="21"/>
        </w:rPr>
        <w:t xml:space="preserve"> </w:t>
      </w:r>
    </w:p>
    <w:p w:rsidR="007520C9" w:rsidRDefault="007520C9" w:rsidP="007520C9">
      <w:pPr>
        <w:ind w:firstLineChars="300" w:firstLine="630"/>
        <w:jc w:val="left"/>
        <w:rPr>
          <w:szCs w:val="21"/>
        </w:rPr>
      </w:pPr>
      <w:r>
        <w:rPr>
          <w:rFonts w:hint="eastAsia"/>
          <w:szCs w:val="21"/>
        </w:rPr>
        <w:t>特定同族会社の留保金課税について中小法人には適用がない。</w:t>
      </w:r>
    </w:p>
    <w:p w:rsidR="007520C9" w:rsidRDefault="001A741B" w:rsidP="007520C9">
      <w:pPr>
        <w:jc w:val="left"/>
        <w:rPr>
          <w:szCs w:val="21"/>
        </w:rPr>
      </w:pPr>
      <w:r>
        <w:rPr>
          <w:rFonts w:hint="eastAsia"/>
          <w:szCs w:val="21"/>
        </w:rPr>
        <w:t>(三</w:t>
      </w:r>
      <w:r w:rsidR="007520C9">
        <w:rPr>
          <w:rFonts w:hint="eastAsia"/>
          <w:szCs w:val="21"/>
        </w:rPr>
        <w:t>)　貸倒引当金の設定</w:t>
      </w:r>
    </w:p>
    <w:p w:rsidR="007520C9" w:rsidRDefault="007520C9" w:rsidP="007520C9">
      <w:pPr>
        <w:jc w:val="left"/>
        <w:rPr>
          <w:szCs w:val="21"/>
        </w:rPr>
      </w:pPr>
      <w:r>
        <w:rPr>
          <w:rFonts w:hint="eastAsia"/>
          <w:szCs w:val="21"/>
        </w:rPr>
        <w:t xml:space="preserve">　　　貸倒引当金の設定対象法人は、金融機関等と中小法人に限られている。</w:t>
      </w:r>
    </w:p>
    <w:p w:rsidR="007520C9" w:rsidRDefault="001A741B" w:rsidP="007520C9">
      <w:pPr>
        <w:jc w:val="left"/>
        <w:rPr>
          <w:szCs w:val="21"/>
        </w:rPr>
      </w:pPr>
      <w:r>
        <w:rPr>
          <w:rFonts w:hint="eastAsia"/>
          <w:szCs w:val="21"/>
        </w:rPr>
        <w:t>(四</w:t>
      </w:r>
      <w:r w:rsidR="007520C9">
        <w:rPr>
          <w:rFonts w:hint="eastAsia"/>
          <w:szCs w:val="21"/>
        </w:rPr>
        <w:t>)</w:t>
      </w:r>
      <w:r>
        <w:rPr>
          <w:rFonts w:hint="eastAsia"/>
          <w:szCs w:val="21"/>
        </w:rPr>
        <w:t xml:space="preserve">　交際費等の</w:t>
      </w:r>
      <w:r w:rsidR="007520C9">
        <w:rPr>
          <w:rFonts w:hint="eastAsia"/>
          <w:szCs w:val="21"/>
        </w:rPr>
        <w:t>定額控除額</w:t>
      </w:r>
    </w:p>
    <w:p w:rsidR="007520C9" w:rsidRDefault="007520C9" w:rsidP="007520C9">
      <w:pPr>
        <w:ind w:left="630" w:hangingChars="300" w:hanging="630"/>
        <w:jc w:val="left"/>
        <w:rPr>
          <w:szCs w:val="21"/>
        </w:rPr>
      </w:pPr>
      <w:r>
        <w:rPr>
          <w:rFonts w:hint="eastAsia"/>
          <w:szCs w:val="21"/>
        </w:rPr>
        <w:t xml:space="preserve">　　　交際費等の損金不算入額の計算において、中小法人には年間800万円の定額控除枠が設けられている。</w:t>
      </w:r>
    </w:p>
    <w:p w:rsidR="007520C9" w:rsidRDefault="001A741B" w:rsidP="007520C9">
      <w:pPr>
        <w:ind w:left="630" w:hangingChars="300" w:hanging="630"/>
        <w:jc w:val="left"/>
        <w:rPr>
          <w:szCs w:val="21"/>
        </w:rPr>
      </w:pPr>
      <w:r>
        <w:rPr>
          <w:rFonts w:hint="eastAsia"/>
          <w:szCs w:val="21"/>
        </w:rPr>
        <w:t>(五</w:t>
      </w:r>
      <w:r w:rsidR="007520C9">
        <w:rPr>
          <w:rFonts w:hint="eastAsia"/>
          <w:szCs w:val="21"/>
        </w:rPr>
        <w:t>)</w:t>
      </w:r>
      <w:r>
        <w:rPr>
          <w:rFonts w:hint="eastAsia"/>
          <w:szCs w:val="21"/>
        </w:rPr>
        <w:t xml:space="preserve">　資本金に係る申告調整</w:t>
      </w:r>
    </w:p>
    <w:p w:rsidR="007520C9" w:rsidRDefault="007520C9" w:rsidP="007520C9">
      <w:pPr>
        <w:ind w:left="630" w:hangingChars="300" w:hanging="630"/>
        <w:jc w:val="left"/>
        <w:rPr>
          <w:szCs w:val="21"/>
        </w:rPr>
      </w:pPr>
      <w:r>
        <w:rPr>
          <w:rFonts w:hint="eastAsia"/>
          <w:szCs w:val="21"/>
        </w:rPr>
        <w:t xml:space="preserve">　　　中小法人には「繰越欠損金の利用制限」はなく、100％の控除ができる。</w:t>
      </w:r>
    </w:p>
    <w:p w:rsidR="007520C9" w:rsidRDefault="007520C9" w:rsidP="007520C9">
      <w:pPr>
        <w:ind w:left="630" w:hangingChars="300" w:hanging="630"/>
        <w:jc w:val="left"/>
        <w:rPr>
          <w:szCs w:val="21"/>
        </w:rPr>
      </w:pPr>
      <w:r>
        <w:rPr>
          <w:rFonts w:hint="eastAsia"/>
          <w:szCs w:val="21"/>
        </w:rPr>
        <w:t xml:space="preserve">　　</w:t>
      </w:r>
      <w:r w:rsidR="009F306B">
        <w:rPr>
          <w:rFonts w:hint="eastAsia"/>
          <w:szCs w:val="21"/>
        </w:rPr>
        <w:t xml:space="preserve">　■中小法人以外の法人の欠損金控除割合</w:t>
      </w:r>
    </w:p>
    <w:tbl>
      <w:tblPr>
        <w:tblStyle w:val="a3"/>
        <w:tblW w:w="0" w:type="auto"/>
        <w:tblInd w:w="630" w:type="dxa"/>
        <w:tblLook w:val="04A0" w:firstRow="1" w:lastRow="0" w:firstColumn="1" w:lastColumn="0" w:noHBand="0" w:noVBand="1"/>
      </w:tblPr>
      <w:tblGrid>
        <w:gridCol w:w="2626"/>
        <w:gridCol w:w="2126"/>
      </w:tblGrid>
      <w:tr w:rsidR="007520C9" w:rsidTr="009F306B">
        <w:tc>
          <w:tcPr>
            <w:tcW w:w="2626" w:type="dxa"/>
          </w:tcPr>
          <w:p w:rsidR="007520C9" w:rsidRDefault="007520C9" w:rsidP="009F306B">
            <w:pPr>
              <w:jc w:val="center"/>
              <w:rPr>
                <w:szCs w:val="21"/>
              </w:rPr>
            </w:pPr>
            <w:r>
              <w:rPr>
                <w:rFonts w:hint="eastAsia"/>
                <w:szCs w:val="21"/>
              </w:rPr>
              <w:t>事業年度開始日</w:t>
            </w:r>
          </w:p>
        </w:tc>
        <w:tc>
          <w:tcPr>
            <w:tcW w:w="2126" w:type="dxa"/>
          </w:tcPr>
          <w:p w:rsidR="007520C9" w:rsidRDefault="007520C9" w:rsidP="009F306B">
            <w:pPr>
              <w:jc w:val="center"/>
              <w:rPr>
                <w:szCs w:val="21"/>
              </w:rPr>
            </w:pPr>
            <w:r>
              <w:rPr>
                <w:rFonts w:hint="eastAsia"/>
                <w:szCs w:val="21"/>
              </w:rPr>
              <w:t>控除割合(％)</w:t>
            </w:r>
          </w:p>
        </w:tc>
      </w:tr>
      <w:tr w:rsidR="007520C9" w:rsidTr="009F306B">
        <w:tc>
          <w:tcPr>
            <w:tcW w:w="2626" w:type="dxa"/>
          </w:tcPr>
          <w:p w:rsidR="007520C9" w:rsidRDefault="009F306B" w:rsidP="007520C9">
            <w:pPr>
              <w:jc w:val="left"/>
              <w:rPr>
                <w:szCs w:val="21"/>
              </w:rPr>
            </w:pPr>
            <w:r>
              <w:rPr>
                <w:rFonts w:hint="eastAsia"/>
                <w:szCs w:val="21"/>
              </w:rPr>
              <w:t>H27.4.1～H28.3.31</w:t>
            </w:r>
          </w:p>
        </w:tc>
        <w:tc>
          <w:tcPr>
            <w:tcW w:w="2126" w:type="dxa"/>
          </w:tcPr>
          <w:p w:rsidR="007520C9" w:rsidRDefault="009F306B" w:rsidP="009F306B">
            <w:pPr>
              <w:jc w:val="center"/>
              <w:rPr>
                <w:szCs w:val="21"/>
              </w:rPr>
            </w:pPr>
            <w:r>
              <w:rPr>
                <w:rFonts w:hint="eastAsia"/>
                <w:szCs w:val="21"/>
              </w:rPr>
              <w:t>65</w:t>
            </w:r>
          </w:p>
        </w:tc>
      </w:tr>
      <w:tr w:rsidR="007520C9" w:rsidTr="009F306B">
        <w:tc>
          <w:tcPr>
            <w:tcW w:w="2626" w:type="dxa"/>
          </w:tcPr>
          <w:p w:rsidR="007520C9" w:rsidRDefault="009F306B" w:rsidP="007520C9">
            <w:pPr>
              <w:jc w:val="left"/>
              <w:rPr>
                <w:szCs w:val="21"/>
              </w:rPr>
            </w:pPr>
            <w:r>
              <w:rPr>
                <w:rFonts w:hint="eastAsia"/>
                <w:szCs w:val="21"/>
              </w:rPr>
              <w:t>H28.4.1～H29.3.31</w:t>
            </w:r>
          </w:p>
        </w:tc>
        <w:tc>
          <w:tcPr>
            <w:tcW w:w="2126" w:type="dxa"/>
          </w:tcPr>
          <w:p w:rsidR="007520C9" w:rsidRDefault="009F306B" w:rsidP="009F306B">
            <w:pPr>
              <w:jc w:val="center"/>
              <w:rPr>
                <w:szCs w:val="21"/>
              </w:rPr>
            </w:pPr>
            <w:r>
              <w:rPr>
                <w:rFonts w:hint="eastAsia"/>
                <w:szCs w:val="21"/>
              </w:rPr>
              <w:t>60</w:t>
            </w:r>
          </w:p>
        </w:tc>
      </w:tr>
      <w:tr w:rsidR="007520C9" w:rsidTr="009F306B">
        <w:tc>
          <w:tcPr>
            <w:tcW w:w="2626" w:type="dxa"/>
          </w:tcPr>
          <w:p w:rsidR="007520C9" w:rsidRDefault="009F306B" w:rsidP="007520C9">
            <w:pPr>
              <w:jc w:val="left"/>
              <w:rPr>
                <w:szCs w:val="21"/>
              </w:rPr>
            </w:pPr>
            <w:r>
              <w:rPr>
                <w:rFonts w:hint="eastAsia"/>
                <w:szCs w:val="21"/>
              </w:rPr>
              <w:t>H29.4.1～H30.3.31</w:t>
            </w:r>
          </w:p>
        </w:tc>
        <w:tc>
          <w:tcPr>
            <w:tcW w:w="2126" w:type="dxa"/>
          </w:tcPr>
          <w:p w:rsidR="009F306B" w:rsidRDefault="009F306B" w:rsidP="009F306B">
            <w:pPr>
              <w:jc w:val="center"/>
              <w:rPr>
                <w:szCs w:val="21"/>
              </w:rPr>
            </w:pPr>
            <w:r>
              <w:rPr>
                <w:rFonts w:hint="eastAsia"/>
                <w:szCs w:val="21"/>
              </w:rPr>
              <w:t>55</w:t>
            </w:r>
          </w:p>
        </w:tc>
      </w:tr>
      <w:tr w:rsidR="007520C9" w:rsidTr="009F306B">
        <w:tc>
          <w:tcPr>
            <w:tcW w:w="2626" w:type="dxa"/>
          </w:tcPr>
          <w:p w:rsidR="007520C9" w:rsidRDefault="009F306B" w:rsidP="007520C9">
            <w:pPr>
              <w:jc w:val="left"/>
              <w:rPr>
                <w:szCs w:val="21"/>
              </w:rPr>
            </w:pPr>
            <w:r>
              <w:rPr>
                <w:rFonts w:hint="eastAsia"/>
                <w:szCs w:val="21"/>
              </w:rPr>
              <w:t>H30.4.1以後</w:t>
            </w:r>
          </w:p>
        </w:tc>
        <w:tc>
          <w:tcPr>
            <w:tcW w:w="2126" w:type="dxa"/>
          </w:tcPr>
          <w:p w:rsidR="007520C9" w:rsidRDefault="009F306B" w:rsidP="009F306B">
            <w:pPr>
              <w:jc w:val="center"/>
              <w:rPr>
                <w:szCs w:val="21"/>
              </w:rPr>
            </w:pPr>
            <w:r>
              <w:rPr>
                <w:rFonts w:hint="eastAsia"/>
                <w:szCs w:val="21"/>
              </w:rPr>
              <w:t>50</w:t>
            </w:r>
          </w:p>
        </w:tc>
      </w:tr>
    </w:tbl>
    <w:p w:rsidR="007520C9" w:rsidRDefault="007520C9" w:rsidP="007520C9">
      <w:pPr>
        <w:ind w:left="630" w:hangingChars="300" w:hanging="630"/>
        <w:jc w:val="left"/>
        <w:rPr>
          <w:szCs w:val="21"/>
        </w:rPr>
      </w:pPr>
    </w:p>
    <w:p w:rsidR="009F306B" w:rsidRDefault="001A741B" w:rsidP="007520C9">
      <w:pPr>
        <w:ind w:left="630" w:hangingChars="300" w:hanging="630"/>
        <w:jc w:val="left"/>
        <w:rPr>
          <w:szCs w:val="21"/>
        </w:rPr>
      </w:pPr>
      <w:r>
        <w:rPr>
          <w:rFonts w:hint="eastAsia"/>
          <w:szCs w:val="21"/>
        </w:rPr>
        <w:t>(1</w:t>
      </w:r>
      <w:r w:rsidR="009F306B">
        <w:rPr>
          <w:rFonts w:hint="eastAsia"/>
          <w:szCs w:val="21"/>
        </w:rPr>
        <w:t>)　欠損金の繰戻還付制度</w:t>
      </w:r>
    </w:p>
    <w:p w:rsidR="009F306B" w:rsidRDefault="009F306B" w:rsidP="007520C9">
      <w:pPr>
        <w:ind w:left="630" w:hangingChars="300" w:hanging="630"/>
        <w:jc w:val="left"/>
        <w:rPr>
          <w:szCs w:val="21"/>
        </w:rPr>
      </w:pPr>
      <w:r>
        <w:rPr>
          <w:rFonts w:hint="eastAsia"/>
          <w:szCs w:val="21"/>
        </w:rPr>
        <w:t xml:space="preserve">　　　欠損金の繰戻還付制度は、中小法人は適用するころができる。</w:t>
      </w:r>
    </w:p>
    <w:p w:rsidR="00AB6FFA" w:rsidRDefault="00AB6FFA" w:rsidP="00165FE5">
      <w:pPr>
        <w:ind w:left="630" w:hangingChars="300" w:hanging="630"/>
        <w:jc w:val="left"/>
        <w:rPr>
          <w:szCs w:val="21"/>
        </w:rPr>
      </w:pPr>
      <w:r>
        <w:rPr>
          <w:rFonts w:hint="eastAsia"/>
          <w:szCs w:val="21"/>
        </w:rPr>
        <w:t xml:space="preserve">　　　法人税法第80条第1項又は第144条の13第1項若しくは第2項の規定によって各事業年度の欠損金額をその事業年度開始の日前1年以内に開始したいずれかの事業年度に繰り戻し、法人税額の還付を請求する場合又は第80条第4項、第144の13第9項若しくは第10項の規定によって解散等の事実が生じた場合に、当該事実が生じた日前1年以内に終了したいずれかの事業年度又は同日の属する事業年度の欠損金額</w:t>
      </w:r>
      <w:r w:rsidR="00165FE5">
        <w:rPr>
          <w:rFonts w:hint="eastAsia"/>
          <w:szCs w:val="21"/>
        </w:rPr>
        <w:t>をこれらの事業年度開始の日前1年以内に開始した</w:t>
      </w:r>
      <w:r>
        <w:rPr>
          <w:rFonts w:hint="eastAsia"/>
          <w:szCs w:val="21"/>
        </w:rPr>
        <w:t>いずれかの事業年度に繰り戻し、法人税額の還付を請求する場合の手続きで</w:t>
      </w:r>
      <w:r w:rsidR="00165FE5">
        <w:rPr>
          <w:rFonts w:hint="eastAsia"/>
          <w:szCs w:val="21"/>
        </w:rPr>
        <w:t>ある</w:t>
      </w:r>
      <w:r>
        <w:rPr>
          <w:rFonts w:hint="eastAsia"/>
          <w:szCs w:val="21"/>
        </w:rPr>
        <w:t>。</w:t>
      </w:r>
    </w:p>
    <w:p w:rsidR="00165FE5" w:rsidRDefault="00165FE5" w:rsidP="00BF05A6">
      <w:pPr>
        <w:jc w:val="left"/>
        <w:rPr>
          <w:szCs w:val="21"/>
        </w:rPr>
      </w:pPr>
    </w:p>
    <w:p w:rsidR="00165FE5" w:rsidRDefault="00165FE5" w:rsidP="00165FE5">
      <w:pPr>
        <w:ind w:left="630" w:hangingChars="300" w:hanging="630"/>
        <w:jc w:val="left"/>
        <w:rPr>
          <w:szCs w:val="21"/>
        </w:rPr>
      </w:pPr>
      <w:r>
        <w:rPr>
          <w:rFonts w:hint="eastAsia"/>
          <w:szCs w:val="21"/>
        </w:rPr>
        <w:lastRenderedPageBreak/>
        <w:t>《欠損金の繰戻還付制度》</w:t>
      </w:r>
    </w:p>
    <w:p w:rsidR="00165FE5" w:rsidRPr="001A741B" w:rsidRDefault="001A741B" w:rsidP="001A741B">
      <w:pPr>
        <w:jc w:val="left"/>
        <w:rPr>
          <w:szCs w:val="21"/>
        </w:rPr>
      </w:pPr>
      <w:r>
        <w:rPr>
          <w:rFonts w:hint="eastAsia"/>
          <w:szCs w:val="21"/>
        </w:rPr>
        <w:t xml:space="preserve">(2)　</w:t>
      </w:r>
      <w:r w:rsidR="00165FE5" w:rsidRPr="001A741B">
        <w:rPr>
          <w:rFonts w:hint="eastAsia"/>
          <w:szCs w:val="21"/>
        </w:rPr>
        <w:t>欠損金の繰越控除と繰戻還付</w:t>
      </w:r>
    </w:p>
    <w:p w:rsidR="00207A86" w:rsidRPr="00207A86" w:rsidRDefault="00207A86" w:rsidP="001A741B">
      <w:pPr>
        <w:pStyle w:val="a4"/>
        <w:ind w:leftChars="0" w:left="420" w:firstLineChars="100" w:firstLine="210"/>
        <w:jc w:val="left"/>
        <w:rPr>
          <w:szCs w:val="21"/>
          <w:u w:val="single"/>
        </w:rPr>
      </w:pPr>
      <w:r w:rsidRPr="00207A86">
        <w:rPr>
          <w:rFonts w:hint="eastAsia"/>
          <w:szCs w:val="21"/>
        </w:rPr>
        <w:t>◎当期の欠損金を将来の所得と通算する→</w:t>
      </w:r>
      <w:r w:rsidRPr="00207A86">
        <w:rPr>
          <w:rFonts w:hint="eastAsia"/>
          <w:szCs w:val="21"/>
          <w:u w:val="single"/>
        </w:rPr>
        <w:t>欠損金の繰越控除</w:t>
      </w:r>
    </w:p>
    <w:p w:rsidR="00207A86" w:rsidRDefault="00207A86" w:rsidP="00207A86">
      <w:pPr>
        <w:ind w:firstLineChars="100" w:firstLine="210"/>
        <w:jc w:val="left"/>
        <w:rPr>
          <w:szCs w:val="21"/>
          <w:u w:val="single"/>
        </w:rPr>
      </w:pPr>
      <w:r w:rsidRPr="00207A86">
        <w:rPr>
          <w:rFonts w:hint="eastAsia"/>
          <w:szCs w:val="21"/>
        </w:rPr>
        <w:t xml:space="preserve">　</w:t>
      </w:r>
      <w:r w:rsidR="001A741B">
        <w:rPr>
          <w:rFonts w:hint="eastAsia"/>
          <w:szCs w:val="21"/>
        </w:rPr>
        <w:t xml:space="preserve">　</w:t>
      </w:r>
      <w:r w:rsidRPr="00207A86">
        <w:rPr>
          <w:rFonts w:hint="eastAsia"/>
          <w:szCs w:val="21"/>
        </w:rPr>
        <w:t>◎当期の欠損金を過去の所得と通算する→</w:t>
      </w:r>
      <w:r w:rsidRPr="00207A86">
        <w:rPr>
          <w:rFonts w:hint="eastAsia"/>
          <w:szCs w:val="21"/>
          <w:u w:val="single"/>
        </w:rPr>
        <w:t>欠損金の繰戻還付</w:t>
      </w:r>
    </w:p>
    <w:p w:rsidR="00207A86" w:rsidRPr="00207A86" w:rsidRDefault="00207A86" w:rsidP="00207A86">
      <w:pPr>
        <w:ind w:firstLineChars="100" w:firstLine="210"/>
        <w:jc w:val="left"/>
        <w:rPr>
          <w:szCs w:val="21"/>
        </w:rPr>
      </w:pPr>
    </w:p>
    <w:p w:rsidR="00207A86" w:rsidRPr="001A741B" w:rsidRDefault="001A741B" w:rsidP="001A741B">
      <w:pPr>
        <w:jc w:val="left"/>
        <w:rPr>
          <w:szCs w:val="21"/>
        </w:rPr>
      </w:pPr>
      <w:r>
        <w:rPr>
          <w:rFonts w:hint="eastAsia"/>
          <w:szCs w:val="21"/>
        </w:rPr>
        <w:t xml:space="preserve">(3)　</w:t>
      </w:r>
      <w:r w:rsidR="00207A86" w:rsidRPr="001A741B">
        <w:rPr>
          <w:rFonts w:hint="eastAsia"/>
          <w:szCs w:val="21"/>
        </w:rPr>
        <w:t>欠損金の繰越控除</w:t>
      </w:r>
    </w:p>
    <w:p w:rsidR="00207A86" w:rsidRDefault="00207A86" w:rsidP="001A741B">
      <w:pPr>
        <w:pStyle w:val="a4"/>
        <w:ind w:leftChars="0" w:left="420" w:firstLineChars="100" w:firstLine="210"/>
        <w:jc w:val="left"/>
        <w:rPr>
          <w:szCs w:val="21"/>
        </w:rPr>
      </w:pPr>
      <w:r>
        <w:rPr>
          <w:rFonts w:hint="eastAsia"/>
          <w:szCs w:val="21"/>
        </w:rPr>
        <w:t>当期の欠損金　　　　　△800</w:t>
      </w:r>
    </w:p>
    <w:p w:rsidR="00207A86" w:rsidRDefault="00207A86" w:rsidP="001A741B">
      <w:pPr>
        <w:pStyle w:val="a4"/>
        <w:ind w:leftChars="0" w:left="420" w:firstLineChars="100" w:firstLine="210"/>
        <w:jc w:val="left"/>
        <w:rPr>
          <w:szCs w:val="21"/>
        </w:rPr>
      </w:pPr>
      <w:r>
        <w:rPr>
          <w:rFonts w:hint="eastAsia"/>
          <w:szCs w:val="21"/>
        </w:rPr>
        <w:t>次期の所得金額　　    1,200</w:t>
      </w:r>
    </w:p>
    <w:p w:rsidR="00207A86" w:rsidRPr="00207A86" w:rsidRDefault="00207A86" w:rsidP="001A741B">
      <w:pPr>
        <w:pStyle w:val="a4"/>
        <w:ind w:leftChars="0" w:left="420" w:firstLineChars="100" w:firstLine="210"/>
        <w:jc w:val="left"/>
        <w:rPr>
          <w:szCs w:val="21"/>
        </w:rPr>
      </w:pPr>
      <w:r>
        <w:rPr>
          <w:rFonts w:hint="eastAsia"/>
          <w:szCs w:val="21"/>
        </w:rPr>
        <w:t>次期の課税所得金額　　1,200</w:t>
      </w:r>
      <w:r>
        <w:rPr>
          <w:szCs w:val="21"/>
        </w:rPr>
        <w:t xml:space="preserve"> </w:t>
      </w:r>
      <w:r>
        <w:rPr>
          <w:rFonts w:hint="eastAsia"/>
          <w:szCs w:val="21"/>
        </w:rPr>
        <w:t>－　800　＝400</w:t>
      </w:r>
    </w:p>
    <w:p w:rsidR="00207A86" w:rsidRDefault="00207A86" w:rsidP="00207A86">
      <w:pPr>
        <w:pStyle w:val="a4"/>
        <w:ind w:leftChars="0" w:left="420"/>
        <w:jc w:val="left"/>
        <w:rPr>
          <w:szCs w:val="21"/>
        </w:rPr>
      </w:pPr>
    </w:p>
    <w:p w:rsidR="00207A86" w:rsidRPr="001A741B" w:rsidRDefault="001A741B" w:rsidP="001A741B">
      <w:pPr>
        <w:jc w:val="left"/>
        <w:rPr>
          <w:szCs w:val="21"/>
        </w:rPr>
      </w:pPr>
      <w:r>
        <w:rPr>
          <w:rFonts w:hint="eastAsia"/>
          <w:szCs w:val="21"/>
        </w:rPr>
        <w:t xml:space="preserve">(4)　</w:t>
      </w:r>
      <w:r w:rsidR="00207A86" w:rsidRPr="001A741B">
        <w:rPr>
          <w:rFonts w:hint="eastAsia"/>
          <w:szCs w:val="21"/>
        </w:rPr>
        <w:t>欠損金の繰戻還付</w:t>
      </w:r>
    </w:p>
    <w:p w:rsidR="00207A86" w:rsidRDefault="00207A86" w:rsidP="001A741B">
      <w:pPr>
        <w:pStyle w:val="a4"/>
        <w:ind w:leftChars="0" w:left="420" w:firstLineChars="100" w:firstLine="210"/>
        <w:jc w:val="left"/>
        <w:rPr>
          <w:szCs w:val="21"/>
        </w:rPr>
      </w:pPr>
      <w:r>
        <w:rPr>
          <w:rFonts w:hint="eastAsia"/>
          <w:szCs w:val="21"/>
        </w:rPr>
        <w:t>当期の欠損金　　　　　△800</w:t>
      </w:r>
    </w:p>
    <w:p w:rsidR="00207A86" w:rsidRDefault="00207A86" w:rsidP="001A741B">
      <w:pPr>
        <w:pStyle w:val="a4"/>
        <w:ind w:leftChars="0" w:left="420" w:firstLineChars="100" w:firstLine="210"/>
        <w:jc w:val="left"/>
        <w:rPr>
          <w:szCs w:val="21"/>
        </w:rPr>
      </w:pPr>
      <w:r>
        <w:rPr>
          <w:rFonts w:hint="eastAsia"/>
          <w:szCs w:val="21"/>
        </w:rPr>
        <w:t>前期の課税所得金額　　1,500</w:t>
      </w:r>
    </w:p>
    <w:p w:rsidR="00207A86" w:rsidRPr="00207A86" w:rsidRDefault="00207A86" w:rsidP="001A741B">
      <w:pPr>
        <w:pStyle w:val="a4"/>
        <w:ind w:leftChars="0" w:left="420" w:firstLineChars="100" w:firstLine="210"/>
        <w:jc w:val="left"/>
        <w:rPr>
          <w:szCs w:val="21"/>
        </w:rPr>
      </w:pPr>
      <w:r>
        <w:rPr>
          <w:rFonts w:hint="eastAsia"/>
          <w:szCs w:val="21"/>
        </w:rPr>
        <w:t>前期の法人税額　　　　　360</w:t>
      </w:r>
    </w:p>
    <w:p w:rsidR="00207A86" w:rsidRDefault="00207A86" w:rsidP="001A741B">
      <w:pPr>
        <w:pStyle w:val="a4"/>
        <w:ind w:leftChars="0" w:left="420" w:firstLineChars="100" w:firstLine="210"/>
        <w:jc w:val="left"/>
        <w:rPr>
          <w:szCs w:val="21"/>
        </w:rPr>
      </w:pPr>
      <w:r>
        <w:rPr>
          <w:rFonts w:hint="eastAsia"/>
          <w:szCs w:val="21"/>
        </w:rPr>
        <w:t>繰戻還付法人税額　　　　360　×</w:t>
      </w:r>
      <m:oMath>
        <m:f>
          <m:fPr>
            <m:ctrlPr>
              <w:rPr>
                <w:rFonts w:ascii="Cambria Math" w:hAnsi="Cambria Math"/>
                <w:sz w:val="28"/>
                <w:szCs w:val="28"/>
              </w:rPr>
            </m:ctrlPr>
          </m:fPr>
          <m:num>
            <m:r>
              <w:rPr>
                <w:rFonts w:ascii="Cambria Math" w:hAnsi="Cambria Math" w:hint="eastAsia"/>
                <w:sz w:val="28"/>
                <w:szCs w:val="28"/>
              </w:rPr>
              <m:t>800</m:t>
            </m:r>
          </m:num>
          <m:den>
            <m:r>
              <w:rPr>
                <w:rFonts w:ascii="Cambria Math" w:hAnsi="Cambria Math"/>
                <w:sz w:val="28"/>
                <w:szCs w:val="28"/>
              </w:rPr>
              <m:t>1500</m:t>
            </m:r>
          </m:den>
        </m:f>
      </m:oMath>
      <w:r>
        <w:rPr>
          <w:rFonts w:hint="eastAsia"/>
          <w:sz w:val="28"/>
          <w:szCs w:val="28"/>
        </w:rPr>
        <w:t xml:space="preserve">　</w:t>
      </w:r>
      <w:r>
        <w:rPr>
          <w:rFonts w:hint="eastAsia"/>
          <w:szCs w:val="21"/>
        </w:rPr>
        <w:t>＝192</w:t>
      </w:r>
    </w:p>
    <w:p w:rsidR="00207A86" w:rsidRDefault="00207A86" w:rsidP="001A741B">
      <w:pPr>
        <w:pStyle w:val="a4"/>
        <w:ind w:leftChars="0" w:left="420" w:firstLineChars="100" w:firstLine="210"/>
        <w:jc w:val="left"/>
        <w:rPr>
          <w:szCs w:val="21"/>
        </w:rPr>
      </w:pPr>
      <w:r>
        <w:rPr>
          <w:rFonts w:hint="eastAsia"/>
          <w:szCs w:val="21"/>
        </w:rPr>
        <w:t>通算法人税額　　　　　　360　－　192　＝168</w:t>
      </w:r>
    </w:p>
    <w:p w:rsidR="00207A86" w:rsidRDefault="00207A86" w:rsidP="00207A86">
      <w:pPr>
        <w:pStyle w:val="a4"/>
        <w:ind w:leftChars="0" w:left="420"/>
        <w:jc w:val="left"/>
        <w:rPr>
          <w:szCs w:val="21"/>
        </w:rPr>
      </w:pPr>
      <w:r>
        <w:rPr>
          <w:rFonts w:hint="eastAsia"/>
          <w:szCs w:val="21"/>
        </w:rPr>
        <w:t xml:space="preserve">　　　　</w:t>
      </w:r>
      <w:r w:rsidR="001A741B">
        <w:rPr>
          <w:rFonts w:hint="eastAsia"/>
          <w:szCs w:val="21"/>
        </w:rPr>
        <w:t xml:space="preserve">　</w:t>
      </w:r>
      <w:r>
        <w:rPr>
          <w:rFonts w:hint="eastAsia"/>
          <w:szCs w:val="21"/>
        </w:rPr>
        <w:t xml:space="preserve">　　　　　　　1,500　－　800　＝700　</w:t>
      </w:r>
    </w:p>
    <w:p w:rsidR="00207A86" w:rsidRPr="00207A86" w:rsidRDefault="00207A86" w:rsidP="001A741B">
      <w:pPr>
        <w:pStyle w:val="a4"/>
        <w:ind w:leftChars="0" w:left="420" w:firstLineChars="1200" w:firstLine="2520"/>
        <w:jc w:val="left"/>
        <w:rPr>
          <w:szCs w:val="21"/>
        </w:rPr>
      </w:pPr>
      <w:r>
        <w:rPr>
          <w:rFonts w:hint="eastAsia"/>
          <w:szCs w:val="21"/>
        </w:rPr>
        <w:t>700　×　24％　＝168</w:t>
      </w:r>
    </w:p>
    <w:p w:rsidR="00165FE5" w:rsidRDefault="00165FE5" w:rsidP="003A6E47">
      <w:pPr>
        <w:pStyle w:val="a4"/>
        <w:ind w:leftChars="0" w:left="420"/>
        <w:jc w:val="left"/>
        <w:rPr>
          <w:szCs w:val="21"/>
        </w:rPr>
      </w:pPr>
    </w:p>
    <w:p w:rsidR="003A6E47" w:rsidRPr="001A741B" w:rsidRDefault="001A741B" w:rsidP="001A741B">
      <w:pPr>
        <w:jc w:val="left"/>
        <w:rPr>
          <w:szCs w:val="21"/>
        </w:rPr>
      </w:pPr>
      <w:r>
        <w:rPr>
          <w:rFonts w:hint="eastAsia"/>
          <w:szCs w:val="21"/>
        </w:rPr>
        <w:t xml:space="preserve">(5)　</w:t>
      </w:r>
      <w:r w:rsidR="003A6E47" w:rsidRPr="001A741B">
        <w:rPr>
          <w:rFonts w:hint="eastAsia"/>
          <w:szCs w:val="21"/>
        </w:rPr>
        <w:t>繰戻還付税額の計算方法</w:t>
      </w:r>
    </w:p>
    <w:p w:rsidR="003A6E47" w:rsidRPr="003A6E47" w:rsidRDefault="003A6E47" w:rsidP="003A6E47">
      <w:pPr>
        <w:pStyle w:val="a4"/>
        <w:ind w:leftChars="0" w:left="420"/>
        <w:jc w:val="left"/>
        <w:rPr>
          <w:szCs w:val="21"/>
          <w:bdr w:val="single" w:sz="4" w:space="0" w:color="auto"/>
        </w:rPr>
      </w:pPr>
      <w:r w:rsidRPr="003A6E47">
        <w:rPr>
          <w:rFonts w:hint="eastAsia"/>
          <w:szCs w:val="21"/>
          <w:bdr w:val="single" w:sz="4" w:space="0" w:color="auto"/>
        </w:rPr>
        <w:t xml:space="preserve">還付所得事業年度の法人税額　×　</w:t>
      </w:r>
      <m:oMath>
        <m:f>
          <m:fPr>
            <m:ctrlPr>
              <w:rPr>
                <w:rFonts w:ascii="Cambria Math" w:hAnsi="Cambria Math"/>
                <w:sz w:val="28"/>
                <w:szCs w:val="28"/>
                <w:bdr w:val="single" w:sz="4" w:space="0" w:color="auto"/>
              </w:rPr>
            </m:ctrlPr>
          </m:fPr>
          <m:num>
            <m:r>
              <w:rPr>
                <w:rFonts w:ascii="Cambria Math" w:hAnsi="Cambria Math" w:hint="eastAsia"/>
                <w:sz w:val="28"/>
                <w:szCs w:val="28"/>
                <w:bdr w:val="single" w:sz="4" w:space="0" w:color="auto"/>
              </w:rPr>
              <m:t>欠損事業年度の欠損金額</m:t>
            </m:r>
          </m:num>
          <m:den>
            <m:r>
              <w:rPr>
                <w:rFonts w:ascii="Cambria Math" w:hAnsi="Cambria Math" w:hint="eastAsia"/>
                <w:sz w:val="28"/>
                <w:szCs w:val="28"/>
                <w:bdr w:val="single" w:sz="4" w:space="0" w:color="auto"/>
              </w:rPr>
              <m:t>還付所得事業年度所得金額</m:t>
            </m:r>
          </m:den>
        </m:f>
      </m:oMath>
      <w:r w:rsidRPr="003A6E47">
        <w:rPr>
          <w:rFonts w:hint="eastAsia"/>
          <w:sz w:val="28"/>
          <w:szCs w:val="28"/>
          <w:bdr w:val="single" w:sz="4" w:space="0" w:color="auto"/>
        </w:rPr>
        <w:t xml:space="preserve">　</w:t>
      </w:r>
      <w:r w:rsidRPr="003A6E47">
        <w:rPr>
          <w:rFonts w:hint="eastAsia"/>
          <w:szCs w:val="21"/>
          <w:bdr w:val="single" w:sz="4" w:space="0" w:color="auto"/>
        </w:rPr>
        <w:t>＝　還付</w:t>
      </w:r>
    </w:p>
    <w:p w:rsidR="00165FE5" w:rsidRPr="00165FE5" w:rsidRDefault="00165FE5" w:rsidP="00207A86">
      <w:pPr>
        <w:jc w:val="left"/>
        <w:rPr>
          <w:szCs w:val="21"/>
        </w:rPr>
      </w:pPr>
      <w:r>
        <w:rPr>
          <w:rFonts w:hint="eastAsia"/>
          <w:szCs w:val="21"/>
        </w:rPr>
        <w:t xml:space="preserve">　</w:t>
      </w:r>
    </w:p>
    <w:p w:rsidR="00BF05A6" w:rsidRDefault="00BF05A6" w:rsidP="00165FE5">
      <w:pPr>
        <w:jc w:val="left"/>
        <w:rPr>
          <w:szCs w:val="21"/>
        </w:rPr>
      </w:pPr>
      <w:bookmarkStart w:id="0" w:name="_GoBack"/>
      <w:bookmarkEnd w:id="0"/>
    </w:p>
    <w:p w:rsidR="00BF05A6" w:rsidRDefault="00BF05A6" w:rsidP="00165FE5">
      <w:pPr>
        <w:jc w:val="left"/>
        <w:rPr>
          <w:szCs w:val="21"/>
        </w:rPr>
      </w:pPr>
    </w:p>
    <w:p w:rsidR="00BF05A6" w:rsidRDefault="00BF05A6" w:rsidP="00165FE5">
      <w:pPr>
        <w:jc w:val="left"/>
        <w:rPr>
          <w:szCs w:val="21"/>
        </w:rPr>
      </w:pPr>
    </w:p>
    <w:p w:rsidR="00BF05A6" w:rsidRDefault="00BF05A6" w:rsidP="00165FE5">
      <w:pPr>
        <w:jc w:val="left"/>
        <w:rPr>
          <w:szCs w:val="21"/>
        </w:rPr>
      </w:pPr>
    </w:p>
    <w:p w:rsidR="00BF05A6" w:rsidRDefault="00BF05A6" w:rsidP="00165FE5">
      <w:pPr>
        <w:jc w:val="left"/>
        <w:rPr>
          <w:szCs w:val="21"/>
        </w:rPr>
      </w:pPr>
    </w:p>
    <w:p w:rsidR="00BF05A6" w:rsidRPr="00BA01A5" w:rsidRDefault="00BF05A6" w:rsidP="00165FE5">
      <w:pPr>
        <w:jc w:val="left"/>
        <w:rPr>
          <w:szCs w:val="21"/>
        </w:rPr>
      </w:pPr>
    </w:p>
    <w:sectPr w:rsidR="00BF05A6" w:rsidRPr="00BA01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55307"/>
    <w:multiLevelType w:val="hybridMultilevel"/>
    <w:tmpl w:val="9F40C2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B6"/>
    <w:rsid w:val="00007714"/>
    <w:rsid w:val="00071F93"/>
    <w:rsid w:val="000804E8"/>
    <w:rsid w:val="00084F54"/>
    <w:rsid w:val="00147408"/>
    <w:rsid w:val="0016475F"/>
    <w:rsid w:val="00165FE5"/>
    <w:rsid w:val="001663FF"/>
    <w:rsid w:val="001A741B"/>
    <w:rsid w:val="001C3DEC"/>
    <w:rsid w:val="00207A86"/>
    <w:rsid w:val="00211F20"/>
    <w:rsid w:val="0021612A"/>
    <w:rsid w:val="002408C6"/>
    <w:rsid w:val="00246CB2"/>
    <w:rsid w:val="002817C0"/>
    <w:rsid w:val="002A38CF"/>
    <w:rsid w:val="002B7D12"/>
    <w:rsid w:val="00330882"/>
    <w:rsid w:val="003903A7"/>
    <w:rsid w:val="003A373E"/>
    <w:rsid w:val="003A6E47"/>
    <w:rsid w:val="003B458B"/>
    <w:rsid w:val="003C7CF3"/>
    <w:rsid w:val="004112E6"/>
    <w:rsid w:val="0043384A"/>
    <w:rsid w:val="00464EF6"/>
    <w:rsid w:val="00482B9E"/>
    <w:rsid w:val="004851D6"/>
    <w:rsid w:val="00487EB7"/>
    <w:rsid w:val="00497E1D"/>
    <w:rsid w:val="004B1E3B"/>
    <w:rsid w:val="004C42EB"/>
    <w:rsid w:val="004D510C"/>
    <w:rsid w:val="004F3E37"/>
    <w:rsid w:val="005371EE"/>
    <w:rsid w:val="00552E36"/>
    <w:rsid w:val="00563209"/>
    <w:rsid w:val="005B4E7B"/>
    <w:rsid w:val="0062527A"/>
    <w:rsid w:val="006426B4"/>
    <w:rsid w:val="006708DD"/>
    <w:rsid w:val="006A7CFB"/>
    <w:rsid w:val="006C42B6"/>
    <w:rsid w:val="006D5F26"/>
    <w:rsid w:val="006E14EA"/>
    <w:rsid w:val="00716B00"/>
    <w:rsid w:val="00732F80"/>
    <w:rsid w:val="007520C9"/>
    <w:rsid w:val="00754048"/>
    <w:rsid w:val="007B7D69"/>
    <w:rsid w:val="008128BC"/>
    <w:rsid w:val="00822971"/>
    <w:rsid w:val="008316DA"/>
    <w:rsid w:val="00834025"/>
    <w:rsid w:val="00844B4A"/>
    <w:rsid w:val="00880694"/>
    <w:rsid w:val="008A2DE8"/>
    <w:rsid w:val="008B5D1B"/>
    <w:rsid w:val="00994DF1"/>
    <w:rsid w:val="009F306B"/>
    <w:rsid w:val="00A14DA6"/>
    <w:rsid w:val="00A23769"/>
    <w:rsid w:val="00A26614"/>
    <w:rsid w:val="00A55C4F"/>
    <w:rsid w:val="00A83EE4"/>
    <w:rsid w:val="00AB6FFA"/>
    <w:rsid w:val="00AF77F7"/>
    <w:rsid w:val="00B16C36"/>
    <w:rsid w:val="00B314D5"/>
    <w:rsid w:val="00B4426E"/>
    <w:rsid w:val="00B513F9"/>
    <w:rsid w:val="00B67750"/>
    <w:rsid w:val="00BA01A5"/>
    <w:rsid w:val="00BC0C4A"/>
    <w:rsid w:val="00BF05A6"/>
    <w:rsid w:val="00C324CC"/>
    <w:rsid w:val="00C46A58"/>
    <w:rsid w:val="00C7317E"/>
    <w:rsid w:val="00CA2964"/>
    <w:rsid w:val="00CB7665"/>
    <w:rsid w:val="00CC0E28"/>
    <w:rsid w:val="00D076B5"/>
    <w:rsid w:val="00D34C41"/>
    <w:rsid w:val="00D818E3"/>
    <w:rsid w:val="00DB4AC1"/>
    <w:rsid w:val="00DC0285"/>
    <w:rsid w:val="00DD2F26"/>
    <w:rsid w:val="00E20550"/>
    <w:rsid w:val="00E7304B"/>
    <w:rsid w:val="00E756EC"/>
    <w:rsid w:val="00EE1790"/>
    <w:rsid w:val="00F352D2"/>
    <w:rsid w:val="00F54BE8"/>
    <w:rsid w:val="00F87454"/>
    <w:rsid w:val="00FE6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E4F24C"/>
  <w15:chartTrackingRefBased/>
  <w15:docId w15:val="{FE46A30F-B3FC-4A27-A9B3-C76DF9B4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5FE5"/>
    <w:pPr>
      <w:ind w:leftChars="400" w:left="840"/>
    </w:pPr>
  </w:style>
  <w:style w:type="character" w:styleId="a5">
    <w:name w:val="Placeholder Text"/>
    <w:basedOn w:val="a0"/>
    <w:uiPriority w:val="99"/>
    <w:semiHidden/>
    <w:rsid w:val="00207A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1099B-112F-4E50-8844-7A480EF7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KURA002</dc:creator>
  <cp:keywords/>
  <dc:description/>
  <cp:lastModifiedBy>KURA002</cp:lastModifiedBy>
  <cp:revision>6</cp:revision>
  <dcterms:created xsi:type="dcterms:W3CDTF">2016-11-01T06:54:00Z</dcterms:created>
  <dcterms:modified xsi:type="dcterms:W3CDTF">2016-12-29T08:16:00Z</dcterms:modified>
</cp:coreProperties>
</file>