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游明朝" w:eastAsia="游明朝"/>
          <w:kern w:val="2"/>
          <w:sz w:val="2"/>
        </w:rPr>
        <w:id w:val="332706"/>
        <w:docPartObj>
          <w:docPartGallery w:val="Cover Pages"/>
          <w:docPartUnique/>
        </w:docPartObj>
      </w:sdtPr>
      <w:sdtEndPr>
        <w:rPr>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A7" w:rsidRPr="00A6092D" w:rsidRDefault="0091413A" w:rsidP="00A6092D">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sdtContent>
                                    <w:r w:rsidR="006F6E80">
                                      <w:rPr>
                                        <w:rFonts w:asciiTheme="majorHAnsi" w:eastAsiaTheme="majorEastAsia" w:hAnsiTheme="majorHAnsi" w:cstheme="majorBidi" w:hint="eastAsia"/>
                                        <w:caps/>
                                        <w:color w:val="8496B0" w:themeColor="text2" w:themeTint="99"/>
                                        <w:sz w:val="56"/>
                                        <w:szCs w:val="64"/>
                                      </w:rPr>
                                      <w:t>消費税の軽減税率制度</w:t>
                                    </w:r>
                                  </w:sdtContent>
                                </w:sdt>
                              </w:p>
                              <w:p w:rsidR="00185AA7" w:rsidRPr="00C26ED0" w:rsidRDefault="00185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185AA7" w:rsidRPr="00A6092D" w:rsidRDefault="0091413A" w:rsidP="00A6092D">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56"/>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sdtContent>
                              <w:r w:rsidR="006F6E80">
                                <w:rPr>
                                  <w:rFonts w:asciiTheme="majorHAnsi" w:eastAsiaTheme="majorEastAsia" w:hAnsiTheme="majorHAnsi" w:cstheme="majorBidi" w:hint="eastAsia"/>
                                  <w:caps/>
                                  <w:color w:val="8496B0" w:themeColor="text2" w:themeTint="99"/>
                                  <w:sz w:val="56"/>
                                  <w:szCs w:val="64"/>
                                </w:rPr>
                                <w:t>消費税の軽減税率制度</w:t>
                              </w:r>
                            </w:sdtContent>
                          </w:sdt>
                        </w:p>
                        <w:p w:rsidR="00185AA7" w:rsidRPr="00C26ED0" w:rsidRDefault="00185AA7"/>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6BFFF3"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AA7" w:rsidRDefault="0091413A">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185AA7">
                                      <w:rPr>
                                        <w:rFonts w:hint="eastAsia"/>
                                        <w:color w:val="4472C4" w:themeColor="accent1"/>
                                        <w:sz w:val="36"/>
                                        <w:szCs w:val="36"/>
                                      </w:rPr>
                                      <w:t>倉重税務会計事務所</w:t>
                                    </w:r>
                                  </w:sdtContent>
                                </w:sdt>
                              </w:p>
                              <w:p w:rsidR="00185AA7" w:rsidRDefault="0091413A">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185AA7">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185AA7" w:rsidRDefault="0091413A">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185AA7">
                                <w:rPr>
                                  <w:rFonts w:hint="eastAsia"/>
                                  <w:color w:val="4472C4" w:themeColor="accent1"/>
                                  <w:sz w:val="36"/>
                                  <w:szCs w:val="36"/>
                                </w:rPr>
                                <w:t>倉重税務会計事務所</w:t>
                              </w:r>
                            </w:sdtContent>
                          </w:sdt>
                        </w:p>
                        <w:p w:rsidR="00185AA7" w:rsidRDefault="0091413A">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185AA7">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185AA7" w:rsidRPr="00977638" w:rsidRDefault="00185AA7">
                                <w:pPr>
                                  <w:rPr>
                                    <w:color w:val="4472C4" w:themeColor="accent1"/>
                                  </w:rPr>
                                </w:pPr>
                                <w:r w:rsidRPr="00977638">
                                  <w:rPr>
                                    <w:rFonts w:hint="eastAsia"/>
                                    <w:color w:val="4472C4" w:themeColor="accent1"/>
                                  </w:rPr>
                                  <w:t>2018年</w:t>
                                </w:r>
                                <w:r w:rsidR="006F6E80">
                                  <w:rPr>
                                    <w:rFonts w:hint="eastAsia"/>
                                    <w:color w:val="4472C4" w:themeColor="accent1"/>
                                  </w:rPr>
                                  <w:t>10</w:t>
                                </w:r>
                                <w:r w:rsidRPr="00977638">
                                  <w:rPr>
                                    <w:rFonts w:hint="eastAsia"/>
                                    <w:color w:val="4472C4" w:themeColor="accent1"/>
                                  </w:rPr>
                                  <w:t>月</w:t>
                                </w:r>
                                <w:r w:rsidR="003C1AA0">
                                  <w:rPr>
                                    <w:rFonts w:hint="eastAsia"/>
                                    <w:color w:val="4472C4" w:themeColor="accent1"/>
                                  </w:rPr>
                                  <w:t>29</w:t>
                                </w:r>
                                <w:r w:rsidRPr="00977638">
                                  <w:rPr>
                                    <w:rFonts w:hint="eastAsia"/>
                                    <w:color w:val="4472C4" w:themeColor="accent1"/>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185AA7" w:rsidRPr="00977638" w:rsidRDefault="00185AA7">
                          <w:pPr>
                            <w:rPr>
                              <w:color w:val="4472C4" w:themeColor="accent1"/>
                            </w:rPr>
                          </w:pPr>
                          <w:r w:rsidRPr="00977638">
                            <w:rPr>
                              <w:rFonts w:hint="eastAsia"/>
                              <w:color w:val="4472C4" w:themeColor="accent1"/>
                            </w:rPr>
                            <w:t>2018年</w:t>
                          </w:r>
                          <w:r w:rsidR="006F6E80">
                            <w:rPr>
                              <w:rFonts w:hint="eastAsia"/>
                              <w:color w:val="4472C4" w:themeColor="accent1"/>
                            </w:rPr>
                            <w:t>10</w:t>
                          </w:r>
                          <w:r w:rsidRPr="00977638">
                            <w:rPr>
                              <w:rFonts w:hint="eastAsia"/>
                              <w:color w:val="4472C4" w:themeColor="accent1"/>
                            </w:rPr>
                            <w:t>月</w:t>
                          </w:r>
                          <w:r w:rsidR="003C1AA0">
                            <w:rPr>
                              <w:rFonts w:hint="eastAsia"/>
                              <w:color w:val="4472C4" w:themeColor="accent1"/>
                            </w:rPr>
                            <w:t>29</w:t>
                          </w:r>
                          <w:r w:rsidRPr="00977638">
                            <w:rPr>
                              <w:rFonts w:hint="eastAsia"/>
                              <w:color w:val="4472C4" w:themeColor="accent1"/>
                            </w:rPr>
                            <w:t>日</w:t>
                          </w:r>
                        </w:p>
                      </w:txbxContent>
                    </v:textbox>
                  </v:shape>
                </w:pict>
              </mc:Fallback>
            </mc:AlternateContent>
          </w:r>
          <w:r>
            <w:br w:type="page"/>
          </w:r>
        </w:p>
      </w:sdtContent>
    </w:sdt>
    <w:p w:rsidR="00E831CC" w:rsidRDefault="006F6E80" w:rsidP="00A32566">
      <w:pPr>
        <w:pStyle w:val="a3"/>
        <w:numPr>
          <w:ilvl w:val="0"/>
          <w:numId w:val="1"/>
        </w:numPr>
        <w:ind w:leftChars="0"/>
      </w:pPr>
      <w:r>
        <w:rPr>
          <w:rFonts w:hint="eastAsia"/>
        </w:rPr>
        <w:lastRenderedPageBreak/>
        <w:t>軽減税率</w:t>
      </w:r>
      <w:r w:rsidR="00A6092D">
        <w:rPr>
          <w:rFonts w:hint="eastAsia"/>
        </w:rPr>
        <w:t>制度とは</w:t>
      </w:r>
    </w:p>
    <w:p w:rsidR="00A32566" w:rsidRDefault="006F6E80" w:rsidP="00A32566">
      <w:pPr>
        <w:pStyle w:val="a3"/>
        <w:ind w:leftChars="0" w:left="420"/>
      </w:pPr>
      <w:r>
        <w:rPr>
          <w:rFonts w:hint="eastAsia"/>
        </w:rPr>
        <w:t>平成31年(2019年)10月1日から、消費税及び地方消費是の税率が8％から10％に引き上げられるのと同時に、消費税の軽減税率制度が実施される。軽減税率制度の実施に伴い消費税等の税率は、軽減税率(8％)と標準税率(10％)の複数税率となる。</w:t>
      </w:r>
    </w:p>
    <w:p w:rsidR="006F6E80" w:rsidRDefault="006F6E80" w:rsidP="006F6E80">
      <w:pPr>
        <w:pStyle w:val="a3"/>
        <w:numPr>
          <w:ilvl w:val="0"/>
          <w:numId w:val="2"/>
        </w:numPr>
        <w:ind w:leftChars="0"/>
      </w:pPr>
      <w:r>
        <w:rPr>
          <w:rFonts w:hint="eastAsia"/>
        </w:rPr>
        <w:t>消費税引き上げの理由</w:t>
      </w:r>
    </w:p>
    <w:p w:rsidR="006F6E80" w:rsidRDefault="006F6E80" w:rsidP="006F6E80">
      <w:pPr>
        <w:pStyle w:val="a3"/>
        <w:ind w:leftChars="0"/>
      </w:pPr>
      <w:r>
        <w:rPr>
          <w:rFonts w:hint="eastAsia"/>
        </w:rPr>
        <w:t>今後、少子高齢化により、現役世代が急なスピードで減っていく一方で、高齢者は増えていく。社会保険料など、現役世代の負担が既に年々高まりつつある中で、社会保障財源のために所得税や法人税の引き上げを行えば、一層現役世代に負担が集中することになる。特定の者に負担が集中せず、高齢者を含めて国民全体で広く負担する消費税が、高齢化社会における社会保障の財源にふさわしいと考えられる。</w:t>
      </w:r>
    </w:p>
    <w:p w:rsidR="001A12F8" w:rsidRDefault="001A12F8" w:rsidP="001A12F8">
      <w:pPr>
        <w:pStyle w:val="a3"/>
        <w:numPr>
          <w:ilvl w:val="0"/>
          <w:numId w:val="2"/>
        </w:numPr>
        <w:ind w:leftChars="0"/>
      </w:pPr>
      <w:r>
        <w:rPr>
          <w:rFonts w:hint="eastAsia"/>
        </w:rPr>
        <w:t>消費税増税に伴うその他の景気対策(2018.10.15時点で安倍首相が指示した対策)</w:t>
      </w:r>
    </w:p>
    <w:p w:rsidR="001A12F8" w:rsidRDefault="001A12F8" w:rsidP="001A12F8">
      <w:pPr>
        <w:pStyle w:val="a3"/>
        <w:numPr>
          <w:ilvl w:val="0"/>
          <w:numId w:val="3"/>
        </w:numPr>
        <w:ind w:leftChars="0"/>
      </w:pPr>
      <w:r>
        <w:rPr>
          <w:rFonts w:hint="eastAsia"/>
        </w:rPr>
        <w:t>キャッシュレス決済を対象に中小規模の店舗で買い物をした顧客に増税分2％をポイント還元</w:t>
      </w:r>
    </w:p>
    <w:p w:rsidR="001A12F8" w:rsidRDefault="001A12F8" w:rsidP="001A12F8">
      <w:pPr>
        <w:pStyle w:val="a3"/>
        <w:numPr>
          <w:ilvl w:val="0"/>
          <w:numId w:val="3"/>
        </w:numPr>
        <w:ind w:leftChars="0"/>
      </w:pPr>
      <w:r>
        <w:rPr>
          <w:rFonts w:hint="eastAsia"/>
        </w:rPr>
        <w:t>2019年、2020年度予算で臨時・特別の経済対策</w:t>
      </w:r>
    </w:p>
    <w:p w:rsidR="001A12F8" w:rsidRDefault="001A12F8" w:rsidP="001A12F8">
      <w:pPr>
        <w:pStyle w:val="a3"/>
        <w:numPr>
          <w:ilvl w:val="0"/>
          <w:numId w:val="3"/>
        </w:numPr>
        <w:ind w:leftChars="0"/>
      </w:pPr>
      <w:r>
        <w:rPr>
          <w:rFonts w:hint="eastAsia"/>
        </w:rPr>
        <w:t>「消費税還元セール」の解禁</w:t>
      </w:r>
    </w:p>
    <w:p w:rsidR="001A12F8" w:rsidRDefault="001A12F8" w:rsidP="001A12F8">
      <w:pPr>
        <w:pStyle w:val="a3"/>
        <w:numPr>
          <w:ilvl w:val="0"/>
          <w:numId w:val="3"/>
        </w:numPr>
        <w:ind w:leftChars="0"/>
      </w:pPr>
      <w:r>
        <w:rPr>
          <w:rFonts w:hint="eastAsia"/>
        </w:rPr>
        <w:t>自動車の保有や住宅購入などについて減税や補助金などを拡充</w:t>
      </w:r>
    </w:p>
    <w:p w:rsidR="00A32566" w:rsidRDefault="00A32566" w:rsidP="00A32566">
      <w:pPr>
        <w:pStyle w:val="a3"/>
        <w:ind w:leftChars="0" w:left="420"/>
      </w:pPr>
    </w:p>
    <w:p w:rsidR="00212290" w:rsidRDefault="00A6092D" w:rsidP="00A6092D">
      <w:pPr>
        <w:pStyle w:val="a3"/>
        <w:numPr>
          <w:ilvl w:val="0"/>
          <w:numId w:val="1"/>
        </w:numPr>
        <w:ind w:leftChars="0"/>
      </w:pPr>
      <w:r>
        <w:rPr>
          <w:rFonts w:hint="eastAsia"/>
        </w:rPr>
        <w:t>適用</w:t>
      </w:r>
      <w:r w:rsidR="003A7111">
        <w:rPr>
          <w:rFonts w:hint="eastAsia"/>
        </w:rPr>
        <w:t>時期など</w:t>
      </w:r>
    </w:p>
    <w:p w:rsidR="001A12F8" w:rsidRDefault="0000314C" w:rsidP="00A6092D">
      <w:pPr>
        <w:ind w:left="420"/>
      </w:pPr>
      <w:r w:rsidRPr="0000314C">
        <w:rPr>
          <w:noProof/>
        </w:rPr>
        <w:drawing>
          <wp:inline distT="0" distB="0" distL="0" distR="0">
            <wp:extent cx="4467225" cy="20478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047875"/>
                    </a:xfrm>
                    <a:prstGeom prst="rect">
                      <a:avLst/>
                    </a:prstGeom>
                    <a:noFill/>
                    <a:ln>
                      <a:noFill/>
                    </a:ln>
                  </pic:spPr>
                </pic:pic>
              </a:graphicData>
            </a:graphic>
          </wp:inline>
        </w:drawing>
      </w:r>
    </w:p>
    <w:p w:rsidR="001A12F8" w:rsidRDefault="001A12F8">
      <w:pPr>
        <w:widowControl/>
        <w:jc w:val="left"/>
      </w:pPr>
      <w:r>
        <w:br w:type="page"/>
      </w:r>
      <w:bookmarkStart w:id="0" w:name="_GoBack"/>
      <w:bookmarkEnd w:id="0"/>
    </w:p>
    <w:p w:rsidR="00A6092D" w:rsidRDefault="00C014C5" w:rsidP="00A6092D">
      <w:pPr>
        <w:pStyle w:val="a3"/>
        <w:numPr>
          <w:ilvl w:val="0"/>
          <w:numId w:val="1"/>
        </w:numPr>
        <w:ind w:leftChars="0"/>
      </w:pPr>
      <w:r>
        <w:rPr>
          <w:rFonts w:hint="eastAsia"/>
        </w:rPr>
        <w:lastRenderedPageBreak/>
        <w:t>日々の取引や業務への影響</w:t>
      </w:r>
    </w:p>
    <w:p w:rsidR="00C014C5" w:rsidRDefault="00C014C5" w:rsidP="001A12F8">
      <w:pPr>
        <w:pStyle w:val="a3"/>
        <w:ind w:leftChars="0" w:left="420"/>
      </w:pPr>
      <w:r w:rsidRPr="00C014C5">
        <w:rPr>
          <w:rFonts w:hint="eastAsia"/>
          <w:noProof/>
        </w:rPr>
        <w:drawing>
          <wp:inline distT="0" distB="0" distL="0" distR="0">
            <wp:extent cx="4467225" cy="19431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1943100"/>
                    </a:xfrm>
                    <a:prstGeom prst="rect">
                      <a:avLst/>
                    </a:prstGeom>
                    <a:noFill/>
                    <a:ln>
                      <a:noFill/>
                    </a:ln>
                  </pic:spPr>
                </pic:pic>
              </a:graphicData>
            </a:graphic>
          </wp:inline>
        </w:drawing>
      </w:r>
    </w:p>
    <w:p w:rsidR="001A12F8" w:rsidRDefault="001A12F8" w:rsidP="001A12F8">
      <w:pPr>
        <w:pStyle w:val="a3"/>
        <w:ind w:leftChars="0" w:left="420"/>
      </w:pPr>
    </w:p>
    <w:p w:rsidR="00C014C5" w:rsidRDefault="00D60D57" w:rsidP="00A6092D">
      <w:pPr>
        <w:pStyle w:val="a3"/>
        <w:numPr>
          <w:ilvl w:val="0"/>
          <w:numId w:val="1"/>
        </w:numPr>
        <w:ind w:leftChars="0"/>
      </w:pPr>
      <w:r>
        <w:rPr>
          <w:rFonts w:hint="eastAsia"/>
        </w:rPr>
        <w:t>対象品目</w:t>
      </w:r>
    </w:p>
    <w:p w:rsidR="008772AC" w:rsidRDefault="008772AC" w:rsidP="008772AC">
      <w:pPr>
        <w:pStyle w:val="a3"/>
        <w:numPr>
          <w:ilvl w:val="1"/>
          <w:numId w:val="1"/>
        </w:numPr>
        <w:ind w:leftChars="0"/>
      </w:pPr>
      <w:r>
        <w:rPr>
          <w:rFonts w:hint="eastAsia"/>
        </w:rPr>
        <w:t>飲食料品</w:t>
      </w:r>
    </w:p>
    <w:p w:rsidR="008772AC" w:rsidRDefault="008772AC" w:rsidP="008772AC">
      <w:pPr>
        <w:pStyle w:val="a3"/>
        <w:ind w:leftChars="0"/>
      </w:pPr>
      <w:r>
        <w:rPr>
          <w:rFonts w:hint="eastAsia"/>
        </w:rPr>
        <w:t>飲食料品とは、食品表示法に規定する食品(酒類を除く)をいい、</w:t>
      </w:r>
      <w:r>
        <w:br/>
      </w:r>
      <w:r>
        <w:rPr>
          <w:rFonts w:hint="eastAsia"/>
        </w:rPr>
        <w:t>一定の一体資産(※1)を含みます。外食やケータリング等(※2)は、軽減税率の対象品目には含まれない。</w:t>
      </w:r>
    </w:p>
    <w:p w:rsidR="008772AC" w:rsidRDefault="008772AC" w:rsidP="008772AC">
      <w:pPr>
        <w:pStyle w:val="a3"/>
        <w:numPr>
          <w:ilvl w:val="1"/>
          <w:numId w:val="1"/>
        </w:numPr>
        <w:ind w:leftChars="0"/>
      </w:pPr>
      <w:r>
        <w:rPr>
          <w:rFonts w:hint="eastAsia"/>
        </w:rPr>
        <w:t>新聞</w:t>
      </w:r>
    </w:p>
    <w:p w:rsidR="008772AC" w:rsidRDefault="008772AC" w:rsidP="008772AC">
      <w:pPr>
        <w:pStyle w:val="a3"/>
        <w:ind w:leftChars="0"/>
      </w:pPr>
      <w:r>
        <w:rPr>
          <w:rFonts w:hint="eastAsia"/>
        </w:rPr>
        <w:t>一定の題号を用い、政治、経済、社会、文化等に関する一般社会的事実を掲載する週2回以上発行されるもので定期購読契約に基づくもの。</w:t>
      </w:r>
    </w:p>
    <w:p w:rsidR="008772AC" w:rsidRDefault="008772AC" w:rsidP="008772AC">
      <w:pPr>
        <w:pStyle w:val="a3"/>
        <w:ind w:leftChars="0"/>
      </w:pPr>
      <w:r>
        <w:rPr>
          <w:rFonts w:hint="eastAsia"/>
        </w:rPr>
        <w:t>※1…一体資産とは</w:t>
      </w:r>
    </w:p>
    <w:p w:rsidR="008772AC" w:rsidRDefault="008772AC" w:rsidP="008772AC">
      <w:pPr>
        <w:pStyle w:val="a3"/>
        <w:ind w:leftChars="0"/>
      </w:pPr>
      <w:r>
        <w:rPr>
          <w:rFonts w:hint="eastAsia"/>
        </w:rPr>
        <w:t xml:space="preserve">　　例えば、おもちゃ付きのお菓子のように、食品と食品以外の資産があらかじめ</w:t>
      </w:r>
    </w:p>
    <w:p w:rsidR="008772AC" w:rsidRDefault="008772AC" w:rsidP="008772AC">
      <w:pPr>
        <w:pStyle w:val="a3"/>
        <w:ind w:leftChars="0"/>
      </w:pPr>
      <w:r>
        <w:rPr>
          <w:rFonts w:hint="eastAsia"/>
        </w:rPr>
        <w:t xml:space="preserve">　　一体となっている資産で、その一体となっている資産に係る価格の</w:t>
      </w:r>
      <w:r w:rsidR="00FC0B15">
        <w:rPr>
          <w:rFonts w:hint="eastAsia"/>
        </w:rPr>
        <w:t>み</w:t>
      </w:r>
      <w:r>
        <w:rPr>
          <w:rFonts w:hint="eastAsia"/>
        </w:rPr>
        <w:t>が提示</w:t>
      </w:r>
    </w:p>
    <w:p w:rsidR="008772AC" w:rsidRDefault="008772AC" w:rsidP="008772AC">
      <w:pPr>
        <w:pStyle w:val="a3"/>
        <w:ind w:leftChars="0"/>
      </w:pPr>
      <w:r>
        <w:rPr>
          <w:rFonts w:hint="eastAsia"/>
        </w:rPr>
        <w:t xml:space="preserve">　　されているものをいう。</w:t>
      </w:r>
    </w:p>
    <w:p w:rsidR="008772AC" w:rsidRDefault="008772AC" w:rsidP="008772AC">
      <w:pPr>
        <w:pStyle w:val="a3"/>
        <w:ind w:leftChars="0"/>
      </w:pPr>
      <w:r>
        <w:rPr>
          <w:rFonts w:hint="eastAsia"/>
        </w:rPr>
        <w:t xml:space="preserve">　　一体資産のうち、税抜価額が1万円以下であって、食品の価額の占める割合が</w:t>
      </w:r>
    </w:p>
    <w:p w:rsidR="008772AC" w:rsidRDefault="008772AC" w:rsidP="008772AC">
      <w:pPr>
        <w:pStyle w:val="a3"/>
        <w:ind w:leftChars="0"/>
      </w:pPr>
      <w:r>
        <w:rPr>
          <w:rFonts w:hint="eastAsia"/>
        </w:rPr>
        <w:t xml:space="preserve">　　2/3以上の場合、全体が軽減税率の対象となる。</w:t>
      </w:r>
    </w:p>
    <w:p w:rsidR="008772AC" w:rsidRDefault="008772AC" w:rsidP="008772AC">
      <w:pPr>
        <w:pStyle w:val="a3"/>
        <w:ind w:leftChars="0"/>
      </w:pPr>
      <w:r>
        <w:rPr>
          <w:rFonts w:hint="eastAsia"/>
        </w:rPr>
        <w:t>※2…外食やケータリング等</w:t>
      </w:r>
    </w:p>
    <w:p w:rsidR="008772AC" w:rsidRDefault="008772AC" w:rsidP="008772AC">
      <w:pPr>
        <w:pStyle w:val="a3"/>
        <w:ind w:leftChars="0"/>
      </w:pPr>
      <w:r>
        <w:rPr>
          <w:rFonts w:hint="eastAsia"/>
        </w:rPr>
        <w:t xml:space="preserve">　　</w:t>
      </w:r>
      <w:r w:rsidRPr="008772AC">
        <w:rPr>
          <w:rFonts w:hint="eastAsia"/>
          <w:bdr w:val="single" w:sz="4" w:space="0" w:color="auto"/>
        </w:rPr>
        <w:t>外食とは</w:t>
      </w:r>
    </w:p>
    <w:p w:rsidR="008772AC" w:rsidRDefault="008772AC" w:rsidP="008772AC">
      <w:pPr>
        <w:pStyle w:val="a3"/>
        <w:ind w:leftChars="0" w:firstLineChars="200" w:firstLine="420"/>
      </w:pPr>
      <w:r>
        <w:rPr>
          <w:rFonts w:hint="eastAsia"/>
        </w:rPr>
        <w:t>飲食店営業等、食事の提供を行う事業者が、テーブル・椅子等の飲食に用いら</w:t>
      </w:r>
    </w:p>
    <w:p w:rsidR="008772AC" w:rsidRDefault="008772AC" w:rsidP="008772AC">
      <w:pPr>
        <w:pStyle w:val="a3"/>
        <w:ind w:leftChars="0" w:firstLineChars="200" w:firstLine="420"/>
      </w:pPr>
      <w:r>
        <w:rPr>
          <w:rFonts w:hint="eastAsia"/>
        </w:rPr>
        <w:t>れる設備がある場所において、飲食料品を飲食させる役務の提供</w:t>
      </w:r>
    </w:p>
    <w:p w:rsidR="008772AC" w:rsidRPr="008772AC" w:rsidRDefault="008772AC" w:rsidP="008772AC">
      <w:pPr>
        <w:pStyle w:val="a3"/>
        <w:ind w:leftChars="0" w:firstLineChars="200" w:firstLine="420"/>
        <w:rPr>
          <w:bdr w:val="single" w:sz="4" w:space="0" w:color="auto"/>
        </w:rPr>
      </w:pPr>
      <w:r w:rsidRPr="008772AC">
        <w:rPr>
          <w:rFonts w:hint="eastAsia"/>
          <w:bdr w:val="single" w:sz="4" w:space="0" w:color="auto"/>
        </w:rPr>
        <w:t>ケータリング等</w:t>
      </w:r>
    </w:p>
    <w:p w:rsidR="001A12F8" w:rsidRDefault="008772AC" w:rsidP="008772AC">
      <w:pPr>
        <w:pStyle w:val="a3"/>
        <w:ind w:leftChars="0" w:firstLineChars="200" w:firstLine="420"/>
      </w:pPr>
      <w:r>
        <w:rPr>
          <w:rFonts w:hint="eastAsia"/>
        </w:rPr>
        <w:t>相手方が指定した場所において行う役務を伴う飲食料品の提供</w:t>
      </w:r>
    </w:p>
    <w:p w:rsidR="00FC0B15" w:rsidRDefault="001A12F8" w:rsidP="00CC3BD3">
      <w:pPr>
        <w:widowControl/>
        <w:jc w:val="left"/>
      </w:pPr>
      <w:r>
        <w:br w:type="page"/>
      </w:r>
    </w:p>
    <w:p w:rsidR="006A0405" w:rsidRDefault="00E9326C" w:rsidP="00DB1433">
      <w:pPr>
        <w:pStyle w:val="a3"/>
        <w:numPr>
          <w:ilvl w:val="1"/>
          <w:numId w:val="1"/>
        </w:numPr>
        <w:ind w:leftChars="0"/>
      </w:pPr>
      <w:r>
        <w:rPr>
          <w:rFonts w:hint="eastAsia"/>
        </w:rPr>
        <w:lastRenderedPageBreak/>
        <w:t>軽減税率の対象となる飲食料品の範囲</w:t>
      </w:r>
    </w:p>
    <w:p w:rsidR="00CC3BD3" w:rsidRDefault="00E9326C" w:rsidP="00CC3BD3">
      <w:pPr>
        <w:ind w:left="420"/>
      </w:pPr>
      <w:r w:rsidRPr="00E9326C">
        <w:rPr>
          <w:noProof/>
        </w:rPr>
        <w:drawing>
          <wp:inline distT="0" distB="0" distL="0" distR="0">
            <wp:extent cx="5086350" cy="2095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095500"/>
                    </a:xfrm>
                    <a:prstGeom prst="rect">
                      <a:avLst/>
                    </a:prstGeom>
                    <a:noFill/>
                    <a:ln>
                      <a:noFill/>
                    </a:ln>
                  </pic:spPr>
                </pic:pic>
              </a:graphicData>
            </a:graphic>
          </wp:inline>
        </w:drawing>
      </w:r>
    </w:p>
    <w:p w:rsidR="00E637DD" w:rsidRDefault="00E637DD" w:rsidP="00DB1433">
      <w:pPr>
        <w:pStyle w:val="a3"/>
        <w:numPr>
          <w:ilvl w:val="1"/>
          <w:numId w:val="1"/>
        </w:numPr>
        <w:ind w:leftChars="0"/>
      </w:pPr>
      <w:r>
        <w:rPr>
          <w:rFonts w:hint="eastAsia"/>
        </w:rPr>
        <w:t>飲食料品の範囲</w:t>
      </w:r>
    </w:p>
    <w:p w:rsidR="00E637DD" w:rsidRDefault="00E637DD" w:rsidP="00E637DD">
      <w:pPr>
        <w:pStyle w:val="a3"/>
        <w:numPr>
          <w:ilvl w:val="0"/>
          <w:numId w:val="4"/>
        </w:numPr>
        <w:ind w:leftChars="0"/>
      </w:pPr>
      <w:r>
        <w:rPr>
          <w:rFonts w:hint="eastAsia"/>
        </w:rPr>
        <w:t>米穀や野菜、果実などの農産物、食肉や生乳、食用鳥卵などの畜産物、魚類や貝類、海藻類などの水産物</w:t>
      </w:r>
    </w:p>
    <w:p w:rsidR="00E637DD" w:rsidRDefault="00E637DD" w:rsidP="00E637DD">
      <w:pPr>
        <w:pStyle w:val="a3"/>
        <w:numPr>
          <w:ilvl w:val="0"/>
          <w:numId w:val="4"/>
        </w:numPr>
        <w:ind w:leftChars="0"/>
      </w:pPr>
      <w:r>
        <w:rPr>
          <w:rFonts w:hint="eastAsia"/>
        </w:rPr>
        <w:t>めん類・パン類、菓子類、調味料、飲料等、その他製造又は加工された食品</w:t>
      </w:r>
    </w:p>
    <w:p w:rsidR="00E637DD" w:rsidRDefault="00E637DD" w:rsidP="00E637DD">
      <w:pPr>
        <w:pStyle w:val="a3"/>
        <w:numPr>
          <w:ilvl w:val="0"/>
          <w:numId w:val="4"/>
        </w:numPr>
        <w:ind w:leftChars="0"/>
      </w:pPr>
      <w:r>
        <w:rPr>
          <w:rFonts w:hint="eastAsia"/>
        </w:rPr>
        <w:t>添加物(食品衛生法にきていするもの)</w:t>
      </w:r>
    </w:p>
    <w:p w:rsidR="00E637DD" w:rsidRDefault="00E637DD" w:rsidP="00E637DD">
      <w:pPr>
        <w:pStyle w:val="a3"/>
        <w:numPr>
          <w:ilvl w:val="0"/>
          <w:numId w:val="4"/>
        </w:numPr>
        <w:ind w:leftChars="0"/>
      </w:pPr>
      <w:r>
        <w:rPr>
          <w:rFonts w:hint="eastAsia"/>
        </w:rPr>
        <w:t>一体資産のうち、一定の要件を満たすもの</w:t>
      </w:r>
    </w:p>
    <w:p w:rsidR="00DC07E7" w:rsidRDefault="00DC07E7" w:rsidP="00596162"/>
    <w:p w:rsidR="00596162" w:rsidRDefault="00596162" w:rsidP="00DB1433">
      <w:pPr>
        <w:pStyle w:val="a3"/>
        <w:numPr>
          <w:ilvl w:val="1"/>
          <w:numId w:val="1"/>
        </w:numPr>
        <w:ind w:leftChars="0"/>
      </w:pPr>
      <w:r>
        <w:rPr>
          <w:rFonts w:hint="eastAsia"/>
        </w:rPr>
        <w:t>飲食料品の個別事例</w:t>
      </w:r>
      <w:r w:rsidR="00DB1433">
        <w:rPr>
          <w:rFonts w:hint="eastAsia"/>
        </w:rPr>
        <w:t>(抜粋)</w:t>
      </w:r>
    </w:p>
    <w:p w:rsidR="00DB1433" w:rsidRDefault="00DB1433" w:rsidP="00DB1433">
      <w:pPr>
        <w:pStyle w:val="a3"/>
        <w:ind w:leftChars="0"/>
      </w:pPr>
      <w:r w:rsidRPr="00DB1433">
        <w:rPr>
          <w:rFonts w:hint="eastAsia"/>
          <w:noProof/>
        </w:rPr>
        <w:drawing>
          <wp:inline distT="0" distB="0" distL="0" distR="0">
            <wp:extent cx="5400040" cy="33775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77565"/>
                    </a:xfrm>
                    <a:prstGeom prst="rect">
                      <a:avLst/>
                    </a:prstGeom>
                    <a:noFill/>
                    <a:ln>
                      <a:noFill/>
                    </a:ln>
                  </pic:spPr>
                </pic:pic>
              </a:graphicData>
            </a:graphic>
          </wp:inline>
        </w:drawing>
      </w:r>
    </w:p>
    <w:p w:rsidR="00E9326C" w:rsidRDefault="00CC3BD3" w:rsidP="00CC3BD3">
      <w:pPr>
        <w:widowControl/>
        <w:jc w:val="left"/>
      </w:pPr>
      <w:r>
        <w:br w:type="page"/>
      </w:r>
    </w:p>
    <w:p w:rsidR="00E9326C" w:rsidRDefault="00BA53D9" w:rsidP="00854BC2">
      <w:pPr>
        <w:pStyle w:val="a3"/>
        <w:numPr>
          <w:ilvl w:val="0"/>
          <w:numId w:val="1"/>
        </w:numPr>
        <w:ind w:leftChars="0"/>
      </w:pPr>
      <w:r>
        <w:rPr>
          <w:rFonts w:hint="eastAsia"/>
        </w:rPr>
        <w:lastRenderedPageBreak/>
        <w:t>区分記載請求書等保存方式と</w:t>
      </w:r>
      <w:r w:rsidR="00854BC2">
        <w:rPr>
          <w:rFonts w:hint="eastAsia"/>
        </w:rPr>
        <w:t>適格請求書等保存方式(インボイス方式)</w:t>
      </w:r>
    </w:p>
    <w:p w:rsidR="00BA53D9" w:rsidRDefault="00BA53D9" w:rsidP="00BA53D9">
      <w:pPr>
        <w:pStyle w:val="a3"/>
        <w:ind w:leftChars="0" w:left="420"/>
      </w:pPr>
      <w:r>
        <w:rPr>
          <w:rFonts w:hint="eastAsia"/>
        </w:rPr>
        <w:t>軽減税率の対象品目の売上や仕入(経費)がある事業者は、これまでの記載事項に税率ごとの区分を追加した請求書等(区分記載請求書等)の発行や記帳などの経理を行うこととなる。</w:t>
      </w:r>
      <w:r w:rsidR="006D3926">
        <w:br/>
      </w:r>
      <w:r w:rsidR="006D3926">
        <w:rPr>
          <w:rFonts w:hint="eastAsia"/>
        </w:rPr>
        <w:t>適格請求書とは、売手が買手に対し正確な適用税率や消費税額等を伝えるための手段であり、一定の事項が記載された請求書や納品書その他これに類する書類をいう。</w:t>
      </w:r>
    </w:p>
    <w:p w:rsidR="00205689" w:rsidRDefault="006D3926" w:rsidP="00BA53D9">
      <w:pPr>
        <w:pStyle w:val="a3"/>
        <w:ind w:leftChars="0" w:left="420"/>
      </w:pPr>
      <w:r w:rsidRPr="006D3926">
        <w:rPr>
          <w:noProof/>
        </w:rPr>
        <w:drawing>
          <wp:inline distT="0" distB="0" distL="0" distR="0">
            <wp:extent cx="5400040" cy="57181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718175"/>
                    </a:xfrm>
                    <a:prstGeom prst="rect">
                      <a:avLst/>
                    </a:prstGeom>
                    <a:noFill/>
                    <a:ln>
                      <a:noFill/>
                    </a:ln>
                  </pic:spPr>
                </pic:pic>
              </a:graphicData>
            </a:graphic>
          </wp:inline>
        </w:drawing>
      </w:r>
    </w:p>
    <w:p w:rsidR="00BA53D9" w:rsidRDefault="00205689" w:rsidP="00205689">
      <w:pPr>
        <w:widowControl/>
        <w:jc w:val="left"/>
      </w:pPr>
      <w:r>
        <w:br w:type="page"/>
      </w:r>
    </w:p>
    <w:p w:rsidR="00BA53D9" w:rsidRDefault="006D3926" w:rsidP="00854BC2">
      <w:pPr>
        <w:pStyle w:val="a3"/>
        <w:numPr>
          <w:ilvl w:val="0"/>
          <w:numId w:val="1"/>
        </w:numPr>
        <w:ind w:leftChars="0"/>
      </w:pPr>
      <w:r>
        <w:rPr>
          <w:rFonts w:hint="eastAsia"/>
        </w:rPr>
        <w:lastRenderedPageBreak/>
        <w:t>適格請求書発行事業者登録制度</w:t>
      </w:r>
    </w:p>
    <w:p w:rsidR="006D3926" w:rsidRDefault="006D3926" w:rsidP="006D3926">
      <w:pPr>
        <w:pStyle w:val="a3"/>
        <w:numPr>
          <w:ilvl w:val="1"/>
          <w:numId w:val="1"/>
        </w:numPr>
        <w:ind w:leftChars="0"/>
      </w:pPr>
      <w:r>
        <w:rPr>
          <w:rFonts w:hint="eastAsia"/>
        </w:rPr>
        <w:t>適格請求書を交付できるのは、適格請求書発行事業者に限られる。</w:t>
      </w:r>
    </w:p>
    <w:p w:rsidR="006D3926" w:rsidRDefault="006D3926" w:rsidP="006D3926">
      <w:pPr>
        <w:pStyle w:val="a3"/>
        <w:numPr>
          <w:ilvl w:val="1"/>
          <w:numId w:val="1"/>
        </w:numPr>
        <w:ind w:leftChars="0"/>
      </w:pPr>
      <w:r>
        <w:rPr>
          <w:rFonts w:hint="eastAsia"/>
        </w:rPr>
        <w:t>適格請求書発行事業となるためには、税務署長に「適格請求書発行事業者の登録申請書」を提出し、登録を受ける必要がある。</w:t>
      </w:r>
      <w:r w:rsidR="00205689">
        <w:rPr>
          <w:rFonts w:hint="eastAsia"/>
        </w:rPr>
        <w:t>なお、課税事象者でなければ登録を受けることは出来ない。</w:t>
      </w:r>
    </w:p>
    <w:p w:rsidR="00330996" w:rsidRDefault="00330996" w:rsidP="00330996">
      <w:pPr>
        <w:ind w:left="420"/>
      </w:pPr>
    </w:p>
    <w:p w:rsidR="006D3926" w:rsidRDefault="00A17BE7" w:rsidP="00854BC2">
      <w:pPr>
        <w:pStyle w:val="a3"/>
        <w:numPr>
          <w:ilvl w:val="0"/>
          <w:numId w:val="1"/>
        </w:numPr>
        <w:ind w:leftChars="0"/>
      </w:pPr>
      <w:r>
        <w:rPr>
          <w:rFonts w:hint="eastAsia"/>
        </w:rPr>
        <w:t>適格請求書発行事業者の申請から登録まで</w:t>
      </w:r>
    </w:p>
    <w:p w:rsidR="00A17BE7" w:rsidRDefault="00D72154" w:rsidP="00D72154">
      <w:pPr>
        <w:pStyle w:val="a3"/>
        <w:ind w:leftChars="0" w:left="420"/>
      </w:pPr>
      <w:r w:rsidRPr="00D72154">
        <w:rPr>
          <w:rFonts w:hint="eastAsia"/>
          <w:noProof/>
        </w:rPr>
        <w:drawing>
          <wp:inline distT="0" distB="0" distL="0" distR="0">
            <wp:extent cx="5400040" cy="2876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876550"/>
                    </a:xfrm>
                    <a:prstGeom prst="rect">
                      <a:avLst/>
                    </a:prstGeom>
                    <a:noFill/>
                    <a:ln>
                      <a:noFill/>
                    </a:ln>
                  </pic:spPr>
                </pic:pic>
              </a:graphicData>
            </a:graphic>
          </wp:inline>
        </w:drawing>
      </w:r>
    </w:p>
    <w:p w:rsidR="00A17BE7" w:rsidRDefault="00D72154" w:rsidP="00D72154">
      <w:pPr>
        <w:pStyle w:val="a3"/>
        <w:numPr>
          <w:ilvl w:val="2"/>
          <w:numId w:val="1"/>
        </w:numPr>
        <w:ind w:leftChars="0"/>
      </w:pPr>
      <w:r>
        <w:rPr>
          <w:rFonts w:hint="eastAsia"/>
        </w:rPr>
        <w:t>基準期間の課税売上高が1000万円以下の事業者は、原則として消費税の納税義務が免除されるが、適格請求書発行事業者の登録を受けた事業者は、基準期間の課税売上高が1000万円以下であっても、登録を取り消さない限り消費税の納税義務が免除されない</w:t>
      </w:r>
      <w:r w:rsidR="00A015D1">
        <w:rPr>
          <w:rFonts w:hint="eastAsia"/>
        </w:rPr>
        <w:t>ので注意が必要。</w:t>
      </w:r>
    </w:p>
    <w:p w:rsidR="00330996" w:rsidRDefault="00330996" w:rsidP="00330996"/>
    <w:p w:rsidR="00D72154" w:rsidRDefault="007A7FF6" w:rsidP="00854BC2">
      <w:pPr>
        <w:pStyle w:val="a3"/>
        <w:numPr>
          <w:ilvl w:val="0"/>
          <w:numId w:val="1"/>
        </w:numPr>
        <w:ind w:leftChars="0"/>
      </w:pPr>
      <w:r>
        <w:rPr>
          <w:rFonts w:hint="eastAsia"/>
        </w:rPr>
        <w:t>適格請求書発行事業者の義務等(売手側の留意点)</w:t>
      </w:r>
    </w:p>
    <w:p w:rsidR="007A7FF6" w:rsidRDefault="007A7FF6" w:rsidP="007A7FF6">
      <w:pPr>
        <w:pStyle w:val="a3"/>
        <w:ind w:leftChars="0" w:left="420"/>
      </w:pPr>
      <w:r>
        <w:rPr>
          <w:rFonts w:hint="eastAsia"/>
        </w:rPr>
        <w:t>適格請求書発行事業者には、適格請求書を発行することが困難な一定の場合を除き、原則、取引の相手方(課税事業者に限る)の求めに応じて</w:t>
      </w:r>
      <w:r w:rsidRPr="00330996">
        <w:rPr>
          <w:rFonts w:hint="eastAsia"/>
          <w:color w:val="FF0000"/>
        </w:rPr>
        <w:t>適格請求書を交付する義務</w:t>
      </w:r>
      <w:r w:rsidR="00330996">
        <w:rPr>
          <w:rFonts w:hint="eastAsia"/>
        </w:rPr>
        <w:t>及び</w:t>
      </w:r>
      <w:r w:rsidR="00330996" w:rsidRPr="00330996">
        <w:rPr>
          <w:rFonts w:hint="eastAsia"/>
          <w:color w:val="FF0000"/>
        </w:rPr>
        <w:t>交付した適格請求書の写しを保存する義務</w:t>
      </w:r>
      <w:r w:rsidR="00330996">
        <w:rPr>
          <w:rFonts w:hint="eastAsia"/>
        </w:rPr>
        <w:t>が課せられる。</w:t>
      </w:r>
    </w:p>
    <w:p w:rsidR="00330996" w:rsidRDefault="00330996" w:rsidP="007A7FF6">
      <w:pPr>
        <w:pStyle w:val="a3"/>
        <w:ind w:leftChars="0" w:left="420"/>
      </w:pPr>
    </w:p>
    <w:p w:rsidR="007A7FF6" w:rsidRDefault="00330996" w:rsidP="00854BC2">
      <w:pPr>
        <w:pStyle w:val="a3"/>
        <w:numPr>
          <w:ilvl w:val="0"/>
          <w:numId w:val="1"/>
        </w:numPr>
        <w:ind w:leftChars="0"/>
      </w:pPr>
      <w:r>
        <w:rPr>
          <w:rFonts w:hint="eastAsia"/>
        </w:rPr>
        <w:t>仕入税額控除の要件(買手側の留意点)</w:t>
      </w:r>
    </w:p>
    <w:p w:rsidR="00330996" w:rsidRDefault="00330996" w:rsidP="00A95554">
      <w:pPr>
        <w:pStyle w:val="a3"/>
        <w:ind w:leftChars="0" w:left="420"/>
      </w:pPr>
      <w:r>
        <w:rPr>
          <w:rFonts w:hint="eastAsia"/>
        </w:rPr>
        <w:t>適格請求書等保存方式の下では、敵悪請求書などの請求書等の交付を受けることが困難な一定の場合を除き</w:t>
      </w:r>
      <w:r w:rsidRPr="00330996">
        <w:rPr>
          <w:rFonts w:hint="eastAsia"/>
          <w:color w:val="FF0000"/>
        </w:rPr>
        <w:t>一定の事項を記載した帳簿及び請求書等の保存が仕入税額控除の要件</w:t>
      </w:r>
      <w:r>
        <w:rPr>
          <w:rFonts w:hint="eastAsia"/>
        </w:rPr>
        <w:t>となる。</w:t>
      </w:r>
    </w:p>
    <w:p w:rsidR="00A95554" w:rsidRDefault="00A95554" w:rsidP="00854BC2">
      <w:pPr>
        <w:pStyle w:val="a3"/>
        <w:numPr>
          <w:ilvl w:val="0"/>
          <w:numId w:val="1"/>
        </w:numPr>
        <w:ind w:leftChars="0"/>
        <w:sectPr w:rsidR="00A95554" w:rsidSect="00977638">
          <w:footerReference w:type="default" r:id="rId14"/>
          <w:footerReference w:type="first" r:id="rId15"/>
          <w:pgSz w:w="11906" w:h="16838"/>
          <w:pgMar w:top="1985" w:right="1701" w:bottom="1701" w:left="1701" w:header="851" w:footer="992" w:gutter="0"/>
          <w:pgNumType w:start="0"/>
          <w:cols w:space="425"/>
          <w:titlePg/>
          <w:docGrid w:type="lines" w:linePitch="360"/>
        </w:sectPr>
      </w:pPr>
    </w:p>
    <w:p w:rsidR="00330996" w:rsidRDefault="00330996" w:rsidP="00854BC2">
      <w:pPr>
        <w:pStyle w:val="a3"/>
        <w:numPr>
          <w:ilvl w:val="0"/>
          <w:numId w:val="1"/>
        </w:numPr>
        <w:ind w:leftChars="0"/>
      </w:pPr>
      <w:r>
        <w:rPr>
          <w:rFonts w:hint="eastAsia"/>
        </w:rPr>
        <w:lastRenderedPageBreak/>
        <w:t>軽減税率制度・適格請求書等保存方式の施行スケジュール</w:t>
      </w:r>
    </w:p>
    <w:p w:rsidR="00330996" w:rsidRDefault="007377F8" w:rsidP="00330996">
      <w:pPr>
        <w:pStyle w:val="a3"/>
        <w:ind w:leftChars="0" w:left="420"/>
      </w:pPr>
      <w:r>
        <w:rPr>
          <w:noProof/>
        </w:rPr>
        <mc:AlternateContent>
          <mc:Choice Requires="wps">
            <w:drawing>
              <wp:anchor distT="0" distB="0" distL="114300" distR="114300" simplePos="0" relativeHeight="251663360" behindDoc="0" locked="0" layoutInCell="1" allowOverlap="1">
                <wp:simplePos x="0" y="0"/>
                <wp:positionH relativeFrom="column">
                  <wp:posOffset>3958590</wp:posOffset>
                </wp:positionH>
                <wp:positionV relativeFrom="paragraph">
                  <wp:posOffset>2968625</wp:posOffset>
                </wp:positionV>
                <wp:extent cx="1362075" cy="352425"/>
                <wp:effectExtent l="0" t="0" r="28575" b="28575"/>
                <wp:wrapNone/>
                <wp:docPr id="5" name="楕円 5"/>
                <wp:cNvGraphicFramePr/>
                <a:graphic xmlns:a="http://schemas.openxmlformats.org/drawingml/2006/main">
                  <a:graphicData uri="http://schemas.microsoft.com/office/word/2010/wordprocessingShape">
                    <wps:wsp>
                      <wps:cNvSpPr/>
                      <wps:spPr>
                        <a:xfrm>
                          <a:off x="0" y="0"/>
                          <a:ext cx="136207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EBAE2" id="楕円 5" o:spid="_x0000_s1026" style="position:absolute;left:0;text-align:left;margin-left:311.7pt;margin-top:233.75pt;width:10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" filled="f" strokecolor="red" strokeweight="1pt">
                <v:stroke joinstyle="miter"/>
              </v:oval>
            </w:pict>
          </mc:Fallback>
        </mc:AlternateContent>
      </w:r>
      <w:r w:rsidRPr="007377F8">
        <w:rPr>
          <w:noProof/>
        </w:rPr>
        <w:drawing>
          <wp:inline distT="0" distB="0" distL="0" distR="0">
            <wp:extent cx="5400040" cy="696531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965315"/>
                    </a:xfrm>
                    <a:prstGeom prst="rect">
                      <a:avLst/>
                    </a:prstGeom>
                    <a:noFill/>
                    <a:ln>
                      <a:noFill/>
                    </a:ln>
                  </pic:spPr>
                </pic:pic>
              </a:graphicData>
            </a:graphic>
          </wp:inline>
        </w:drawing>
      </w:r>
    </w:p>
    <w:p w:rsidR="007377F8" w:rsidRDefault="00E813D3" w:rsidP="00330996">
      <w:pPr>
        <w:pStyle w:val="a3"/>
        <w:ind w:leftChars="0" w:left="420"/>
      </w:pPr>
      <w:r>
        <w:rPr>
          <w:rFonts w:hint="eastAsia"/>
        </w:rPr>
        <w:t>≪免税事業者からの仕入税額控除の特例≫</w:t>
      </w:r>
    </w:p>
    <w:p w:rsidR="00E813D3" w:rsidRDefault="00FD30AB" w:rsidP="00330996">
      <w:pPr>
        <w:pStyle w:val="a3"/>
        <w:ind w:leftChars="0" w:left="420"/>
      </w:pPr>
      <w:r>
        <w:rPr>
          <w:rFonts w:hint="eastAsia"/>
        </w:rPr>
        <w:t>適格請求書等保存方式の導入後は、免税事業者や消費者など、適格請求書発行事業者以外の者から行った課税仕入に係る消費税額を控除することが出来なくなる。</w:t>
      </w:r>
    </w:p>
    <w:p w:rsidR="003C1AA0" w:rsidRDefault="00FD30AB" w:rsidP="003C1AA0">
      <w:pPr>
        <w:pStyle w:val="a3"/>
        <w:ind w:leftChars="0" w:left="420"/>
        <w:sectPr w:rsidR="003C1AA0" w:rsidSect="003C1AA0">
          <w:pgSz w:w="11906" w:h="16838"/>
          <w:pgMar w:top="1418" w:right="1701" w:bottom="567" w:left="1701" w:header="794" w:footer="0" w:gutter="0"/>
          <w:pgNumType w:start="6"/>
          <w:cols w:space="425"/>
          <w:titlePg/>
          <w:docGrid w:type="lines" w:linePitch="360"/>
        </w:sectPr>
      </w:pPr>
      <w:r>
        <w:rPr>
          <w:rFonts w:hint="eastAsia"/>
        </w:rPr>
        <w:t>ただし、区分記載請求書等と同様の事項が記載された請求書等を保存し、帳簿にこの経過措置の規定の適用を受ける旨が記載されている阿合には、次の表の通り、一定の期間は、仕入税額相当額の一定割合を仕入税額として控除できる経過措置が設けられている</w:t>
      </w:r>
      <w:r w:rsidR="003C1AA0">
        <w:rPr>
          <w:rFonts w:hint="eastAsia"/>
        </w:rPr>
        <w:t>。</w:t>
      </w:r>
    </w:p>
    <w:p w:rsidR="003C1AA0" w:rsidRDefault="003C1AA0" w:rsidP="003C1AA0">
      <w:pPr>
        <w:pStyle w:val="a3"/>
        <w:ind w:leftChars="0" w:left="420"/>
      </w:pPr>
      <w:r>
        <w:rPr>
          <w:rFonts w:hint="eastAsia"/>
        </w:rPr>
        <w:lastRenderedPageBreak/>
        <w:t>出典</w:t>
      </w:r>
    </w:p>
    <w:p w:rsidR="003C1AA0" w:rsidRDefault="003C1AA0" w:rsidP="003C1AA0">
      <w:pPr>
        <w:pStyle w:val="a3"/>
        <w:ind w:leftChars="0" w:left="420"/>
      </w:pPr>
      <w:r>
        <w:rPr>
          <w:rFonts w:hint="eastAsia"/>
        </w:rPr>
        <w:t>国税庁「よくわかる消費税軽減税率制度」平成30年7月</w:t>
      </w:r>
    </w:p>
    <w:p w:rsidR="003C1AA0" w:rsidRDefault="003C1AA0" w:rsidP="003C1AA0">
      <w:pPr>
        <w:pStyle w:val="a3"/>
        <w:ind w:leftChars="0" w:left="420"/>
      </w:pPr>
      <w:r>
        <w:rPr>
          <w:rFonts w:hint="eastAsia"/>
        </w:rPr>
        <w:t>国税庁「軽減税率制度への対応には準備が必要です！」平成30年7月</w:t>
      </w:r>
    </w:p>
    <w:p w:rsidR="003C1AA0" w:rsidRDefault="003C1AA0" w:rsidP="003C1AA0">
      <w:pPr>
        <w:pStyle w:val="a3"/>
        <w:ind w:leftChars="0" w:left="420"/>
      </w:pPr>
      <w:r>
        <w:rPr>
          <w:rFonts w:hint="eastAsia"/>
        </w:rPr>
        <w:t>国税庁「平成31年(2019年)10月1日から消費税の軽減税率制度が実施されます」平成30年7月</w:t>
      </w:r>
    </w:p>
    <w:p w:rsidR="003C1AA0" w:rsidRDefault="003C1AA0" w:rsidP="003C1AA0">
      <w:pPr>
        <w:pStyle w:val="a3"/>
        <w:ind w:leftChars="0" w:left="420"/>
      </w:pPr>
      <w:r>
        <w:rPr>
          <w:rFonts w:hint="eastAsia"/>
        </w:rPr>
        <w:t>財務省</w:t>
      </w:r>
      <w:r>
        <w:t>https://www.mof.go.jp/faq/seimu/04.htm</w:t>
      </w:r>
      <w:r>
        <w:rPr>
          <w:rFonts w:hint="eastAsia"/>
        </w:rPr>
        <w:t>消費税引き上げの理由</w:t>
      </w:r>
    </w:p>
    <w:p w:rsidR="00865CD6" w:rsidRDefault="00865CD6" w:rsidP="00865CD6">
      <w:pPr>
        <w:pStyle w:val="a3"/>
        <w:ind w:leftChars="0" w:left="420"/>
        <w:rPr>
          <w:sz w:val="20"/>
        </w:rPr>
      </w:pPr>
      <w:r w:rsidRPr="00865CD6">
        <w:rPr>
          <w:rFonts w:hint="eastAsia"/>
          <w:sz w:val="20"/>
        </w:rPr>
        <w:t>h</w:t>
      </w:r>
      <w:r w:rsidRPr="00865CD6">
        <w:rPr>
          <w:sz w:val="20"/>
        </w:rPr>
        <w:t>ttps://www.hitachi-systemus.com/ind/trabelerswan/column/23/233.html(2018.10.16)</w:t>
      </w:r>
    </w:p>
    <w:p w:rsidR="00865CD6" w:rsidRPr="00865CD6" w:rsidRDefault="00865CD6" w:rsidP="00865CD6">
      <w:pPr>
        <w:pStyle w:val="a3"/>
        <w:ind w:leftChars="0" w:left="420"/>
        <w:rPr>
          <w:sz w:val="18"/>
        </w:rPr>
      </w:pPr>
      <w:r w:rsidRPr="00865CD6">
        <w:rPr>
          <w:sz w:val="18"/>
        </w:rPr>
        <w:t>https://jpn.nec.com/soft/explanner/explanner-z/sale/column/tax07/tax07_1.html(2018.10.16)</w:t>
      </w:r>
    </w:p>
    <w:p w:rsidR="00865CD6" w:rsidRDefault="00865CD6" w:rsidP="00865CD6">
      <w:pPr>
        <w:pStyle w:val="a3"/>
        <w:ind w:leftChars="0" w:left="420"/>
      </w:pPr>
      <w:r w:rsidRPr="00865CD6">
        <w:t>http://news.livedoor.com/article/detail/15471235/</w:t>
      </w:r>
      <w:r>
        <w:t>(2018.10.23)</w:t>
      </w:r>
    </w:p>
    <w:p w:rsidR="00865CD6" w:rsidRDefault="00865CD6" w:rsidP="00865CD6">
      <w:pPr>
        <w:pStyle w:val="a3"/>
        <w:ind w:leftChars="0" w:left="420"/>
      </w:pPr>
      <w:r w:rsidRPr="00865CD6">
        <w:t>http://blogos.com/article/333518/</w:t>
      </w:r>
      <w:r>
        <w:t>(2018.10.23)</w:t>
      </w:r>
    </w:p>
    <w:p w:rsidR="00865CD6" w:rsidRDefault="00865CD6" w:rsidP="00865CD6">
      <w:pPr>
        <w:pStyle w:val="a3"/>
        <w:ind w:leftChars="0" w:left="420"/>
      </w:pPr>
      <w:r w:rsidRPr="00865CD6">
        <w:t>https://headlines.yahoo.co.jp/hl?a=20181015-00000088-mai-bus_all(2018.10.25)</w:t>
      </w:r>
    </w:p>
    <w:p w:rsidR="00865CD6" w:rsidRPr="00865CD6" w:rsidRDefault="00865CD6" w:rsidP="00865CD6">
      <w:pPr>
        <w:pStyle w:val="a3"/>
        <w:ind w:leftChars="0" w:left="420"/>
      </w:pPr>
    </w:p>
    <w:sectPr w:rsidR="00865CD6" w:rsidRPr="00865CD6" w:rsidSect="003C1AA0">
      <w:pgSz w:w="11906" w:h="16838"/>
      <w:pgMar w:top="1985" w:right="1701" w:bottom="1701" w:left="1701" w:header="794"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3A" w:rsidRDefault="0091413A" w:rsidP="007C1414">
      <w:r>
        <w:separator/>
      </w:r>
    </w:p>
  </w:endnote>
  <w:endnote w:type="continuationSeparator" w:id="0">
    <w:p w:rsidR="0091413A" w:rsidRDefault="0091413A"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193703"/>
      <w:docPartObj>
        <w:docPartGallery w:val="Page Numbers (Bottom of Page)"/>
        <w:docPartUnique/>
      </w:docPartObj>
    </w:sdtPr>
    <w:sdtEndPr/>
    <w:sdtContent>
      <w:p w:rsidR="003C1AA0" w:rsidRDefault="003C1AA0">
        <w:pPr>
          <w:pStyle w:val="a6"/>
          <w:jc w:val="right"/>
        </w:pPr>
        <w:r>
          <w:fldChar w:fldCharType="begin"/>
        </w:r>
        <w:r>
          <w:instrText>PAGE   \* MERGEFORMAT</w:instrText>
        </w:r>
        <w:r>
          <w:fldChar w:fldCharType="separate"/>
        </w:r>
        <w:r>
          <w:rPr>
            <w:lang w:val="ja-JP"/>
          </w:rPr>
          <w:t>2</w:t>
        </w:r>
        <w:r>
          <w:fldChar w:fldCharType="end"/>
        </w:r>
      </w:p>
    </w:sdtContent>
  </w:sdt>
  <w:p w:rsidR="003C1AA0" w:rsidRDefault="003C1A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6890"/>
      <w:docPartObj>
        <w:docPartGallery w:val="Page Numbers (Bottom of Page)"/>
        <w:docPartUnique/>
      </w:docPartObj>
    </w:sdtPr>
    <w:sdtEndPr/>
    <w:sdtContent>
      <w:p w:rsidR="003C1AA0" w:rsidRDefault="003C1AA0">
        <w:pPr>
          <w:pStyle w:val="a6"/>
          <w:jc w:val="right"/>
        </w:pPr>
        <w:r w:rsidRPr="00357267">
          <w:rPr>
            <w:color w:val="FFFFFF" w:themeColor="background1"/>
          </w:rPr>
          <w:fldChar w:fldCharType="begin"/>
        </w:r>
        <w:r w:rsidRPr="00357267">
          <w:rPr>
            <w:color w:val="FFFFFF" w:themeColor="background1"/>
          </w:rPr>
          <w:instrText>PAGE   \* MERGEFORMAT</w:instrText>
        </w:r>
        <w:r w:rsidRPr="00357267">
          <w:rPr>
            <w:color w:val="FFFFFF" w:themeColor="background1"/>
          </w:rPr>
          <w:fldChar w:fldCharType="separate"/>
        </w:r>
        <w:r w:rsidRPr="00357267">
          <w:rPr>
            <w:color w:val="FFFFFF" w:themeColor="background1"/>
            <w:lang w:val="ja-JP"/>
          </w:rPr>
          <w:t>2</w:t>
        </w:r>
        <w:r w:rsidRPr="00357267">
          <w:rPr>
            <w:color w:val="FFFFFF" w:themeColor="background1"/>
          </w:rPr>
          <w:fldChar w:fldCharType="end"/>
        </w:r>
      </w:p>
    </w:sdtContent>
  </w:sdt>
  <w:p w:rsidR="00A95554" w:rsidRDefault="00A955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3A" w:rsidRDefault="0091413A" w:rsidP="007C1414">
      <w:r>
        <w:separator/>
      </w:r>
    </w:p>
  </w:footnote>
  <w:footnote w:type="continuationSeparator" w:id="0">
    <w:p w:rsidR="0091413A" w:rsidRDefault="0091413A"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E47"/>
    <w:multiLevelType w:val="hybridMultilevel"/>
    <w:tmpl w:val="9D265954"/>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4949C8"/>
    <w:multiLevelType w:val="hybridMultilevel"/>
    <w:tmpl w:val="68DC1F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11298E"/>
    <w:multiLevelType w:val="hybridMultilevel"/>
    <w:tmpl w:val="F4447CF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445CB"/>
    <w:multiLevelType w:val="hybridMultilevel"/>
    <w:tmpl w:val="853E1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E3756CA"/>
    <w:multiLevelType w:val="hybridMultilevel"/>
    <w:tmpl w:val="FB18862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05">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12545F24">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314C"/>
    <w:rsid w:val="00004755"/>
    <w:rsid w:val="00006243"/>
    <w:rsid w:val="00006FC6"/>
    <w:rsid w:val="00011810"/>
    <w:rsid w:val="00011EC0"/>
    <w:rsid w:val="000155BE"/>
    <w:rsid w:val="00020ABD"/>
    <w:rsid w:val="000355A1"/>
    <w:rsid w:val="00036393"/>
    <w:rsid w:val="00041909"/>
    <w:rsid w:val="000449BD"/>
    <w:rsid w:val="00044C75"/>
    <w:rsid w:val="000462B0"/>
    <w:rsid w:val="0005296E"/>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5E7A"/>
    <w:rsid w:val="000B7B63"/>
    <w:rsid w:val="000B7F9B"/>
    <w:rsid w:val="000D3026"/>
    <w:rsid w:val="000D7EA6"/>
    <w:rsid w:val="000E0E29"/>
    <w:rsid w:val="000E0FB8"/>
    <w:rsid w:val="000E3114"/>
    <w:rsid w:val="000F0607"/>
    <w:rsid w:val="000F29CF"/>
    <w:rsid w:val="000F6603"/>
    <w:rsid w:val="00102109"/>
    <w:rsid w:val="00103051"/>
    <w:rsid w:val="0010628E"/>
    <w:rsid w:val="00117D99"/>
    <w:rsid w:val="00124A77"/>
    <w:rsid w:val="00124C76"/>
    <w:rsid w:val="00126D77"/>
    <w:rsid w:val="00127EF9"/>
    <w:rsid w:val="00130083"/>
    <w:rsid w:val="00131891"/>
    <w:rsid w:val="001351B5"/>
    <w:rsid w:val="001361BA"/>
    <w:rsid w:val="001375E7"/>
    <w:rsid w:val="00137A62"/>
    <w:rsid w:val="0014659E"/>
    <w:rsid w:val="001570A6"/>
    <w:rsid w:val="00166370"/>
    <w:rsid w:val="00176FC1"/>
    <w:rsid w:val="00183570"/>
    <w:rsid w:val="00184D8F"/>
    <w:rsid w:val="00185033"/>
    <w:rsid w:val="001852A3"/>
    <w:rsid w:val="00185AA7"/>
    <w:rsid w:val="00196A33"/>
    <w:rsid w:val="001A12F8"/>
    <w:rsid w:val="001A613C"/>
    <w:rsid w:val="001B39B7"/>
    <w:rsid w:val="001B481F"/>
    <w:rsid w:val="001B4F25"/>
    <w:rsid w:val="001B760F"/>
    <w:rsid w:val="001C2C42"/>
    <w:rsid w:val="001E4D80"/>
    <w:rsid w:val="001F1C22"/>
    <w:rsid w:val="001F2C15"/>
    <w:rsid w:val="001F3C4B"/>
    <w:rsid w:val="002013C7"/>
    <w:rsid w:val="00205689"/>
    <w:rsid w:val="00212290"/>
    <w:rsid w:val="00212665"/>
    <w:rsid w:val="00220008"/>
    <w:rsid w:val="00232BC1"/>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A4E0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0996"/>
    <w:rsid w:val="0033331F"/>
    <w:rsid w:val="00340E52"/>
    <w:rsid w:val="00345ACC"/>
    <w:rsid w:val="00352779"/>
    <w:rsid w:val="00356EA0"/>
    <w:rsid w:val="00357267"/>
    <w:rsid w:val="003627F2"/>
    <w:rsid w:val="00363494"/>
    <w:rsid w:val="00364E32"/>
    <w:rsid w:val="003651C6"/>
    <w:rsid w:val="00365229"/>
    <w:rsid w:val="003668CC"/>
    <w:rsid w:val="003679EE"/>
    <w:rsid w:val="00371021"/>
    <w:rsid w:val="00377670"/>
    <w:rsid w:val="00391129"/>
    <w:rsid w:val="003950A4"/>
    <w:rsid w:val="00396C1C"/>
    <w:rsid w:val="003A3B66"/>
    <w:rsid w:val="003A6974"/>
    <w:rsid w:val="003A7111"/>
    <w:rsid w:val="003B7675"/>
    <w:rsid w:val="003B7D4E"/>
    <w:rsid w:val="003C1AA0"/>
    <w:rsid w:val="003C3AF5"/>
    <w:rsid w:val="003C5EBB"/>
    <w:rsid w:val="003D150E"/>
    <w:rsid w:val="003D2070"/>
    <w:rsid w:val="003D5798"/>
    <w:rsid w:val="003E157B"/>
    <w:rsid w:val="003E58E0"/>
    <w:rsid w:val="003F18F1"/>
    <w:rsid w:val="00400E0E"/>
    <w:rsid w:val="0040685E"/>
    <w:rsid w:val="004076A7"/>
    <w:rsid w:val="0041689B"/>
    <w:rsid w:val="00417558"/>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7417C"/>
    <w:rsid w:val="004868A7"/>
    <w:rsid w:val="004927E7"/>
    <w:rsid w:val="004929B6"/>
    <w:rsid w:val="00493050"/>
    <w:rsid w:val="004936BD"/>
    <w:rsid w:val="00495E1B"/>
    <w:rsid w:val="004A7308"/>
    <w:rsid w:val="004C4EE0"/>
    <w:rsid w:val="004C52E8"/>
    <w:rsid w:val="004C5FA5"/>
    <w:rsid w:val="004C6E62"/>
    <w:rsid w:val="004C750E"/>
    <w:rsid w:val="004D03D7"/>
    <w:rsid w:val="004D2971"/>
    <w:rsid w:val="004D526F"/>
    <w:rsid w:val="004D6F65"/>
    <w:rsid w:val="004E680D"/>
    <w:rsid w:val="004E743F"/>
    <w:rsid w:val="004E781E"/>
    <w:rsid w:val="004F12CF"/>
    <w:rsid w:val="004F24A6"/>
    <w:rsid w:val="004F34DF"/>
    <w:rsid w:val="004F5B6B"/>
    <w:rsid w:val="004F7BEA"/>
    <w:rsid w:val="0051017F"/>
    <w:rsid w:val="00511E68"/>
    <w:rsid w:val="00516BF8"/>
    <w:rsid w:val="00525CD5"/>
    <w:rsid w:val="00537400"/>
    <w:rsid w:val="00540663"/>
    <w:rsid w:val="00540EAB"/>
    <w:rsid w:val="00546D9A"/>
    <w:rsid w:val="005519CD"/>
    <w:rsid w:val="00562153"/>
    <w:rsid w:val="00567FE5"/>
    <w:rsid w:val="005705FE"/>
    <w:rsid w:val="00576A2A"/>
    <w:rsid w:val="00596162"/>
    <w:rsid w:val="005B5949"/>
    <w:rsid w:val="005B67E1"/>
    <w:rsid w:val="005B6991"/>
    <w:rsid w:val="005C60DF"/>
    <w:rsid w:val="005D3FCC"/>
    <w:rsid w:val="005D4763"/>
    <w:rsid w:val="005E5ACD"/>
    <w:rsid w:val="005F1BB0"/>
    <w:rsid w:val="005F31C5"/>
    <w:rsid w:val="00600716"/>
    <w:rsid w:val="00601DD9"/>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73F4"/>
    <w:rsid w:val="006A0405"/>
    <w:rsid w:val="006A2AFD"/>
    <w:rsid w:val="006A6A14"/>
    <w:rsid w:val="006A6C13"/>
    <w:rsid w:val="006A6DE6"/>
    <w:rsid w:val="006A7861"/>
    <w:rsid w:val="006B1A1B"/>
    <w:rsid w:val="006C4D5A"/>
    <w:rsid w:val="006C7B8A"/>
    <w:rsid w:val="006D3926"/>
    <w:rsid w:val="006E0BDF"/>
    <w:rsid w:val="006E2297"/>
    <w:rsid w:val="006E3F5A"/>
    <w:rsid w:val="006E69E4"/>
    <w:rsid w:val="006F6E80"/>
    <w:rsid w:val="007062E7"/>
    <w:rsid w:val="00706D9D"/>
    <w:rsid w:val="007115D3"/>
    <w:rsid w:val="00720BDD"/>
    <w:rsid w:val="007210D8"/>
    <w:rsid w:val="00724FE4"/>
    <w:rsid w:val="00725426"/>
    <w:rsid w:val="00726417"/>
    <w:rsid w:val="007318D1"/>
    <w:rsid w:val="00732E16"/>
    <w:rsid w:val="007377F8"/>
    <w:rsid w:val="00750DF6"/>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A7FF6"/>
    <w:rsid w:val="007B3525"/>
    <w:rsid w:val="007B79CD"/>
    <w:rsid w:val="007C1414"/>
    <w:rsid w:val="007C3F55"/>
    <w:rsid w:val="007D13ED"/>
    <w:rsid w:val="007D243E"/>
    <w:rsid w:val="007D2AA3"/>
    <w:rsid w:val="007D57C6"/>
    <w:rsid w:val="007D7AA0"/>
    <w:rsid w:val="007E184C"/>
    <w:rsid w:val="007E4AAE"/>
    <w:rsid w:val="007E76D1"/>
    <w:rsid w:val="007F0817"/>
    <w:rsid w:val="007F1D64"/>
    <w:rsid w:val="008042AD"/>
    <w:rsid w:val="008047E5"/>
    <w:rsid w:val="00806CD5"/>
    <w:rsid w:val="008130D9"/>
    <w:rsid w:val="00813FB6"/>
    <w:rsid w:val="00820BAB"/>
    <w:rsid w:val="00833F3A"/>
    <w:rsid w:val="00844A12"/>
    <w:rsid w:val="00845E7A"/>
    <w:rsid w:val="00854727"/>
    <w:rsid w:val="00854BC2"/>
    <w:rsid w:val="0085592A"/>
    <w:rsid w:val="008623E5"/>
    <w:rsid w:val="00865CD6"/>
    <w:rsid w:val="00873892"/>
    <w:rsid w:val="0087653B"/>
    <w:rsid w:val="008772AC"/>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07297"/>
    <w:rsid w:val="00912AFE"/>
    <w:rsid w:val="0091413A"/>
    <w:rsid w:val="00914198"/>
    <w:rsid w:val="00914DCA"/>
    <w:rsid w:val="009255BB"/>
    <w:rsid w:val="00944585"/>
    <w:rsid w:val="00945906"/>
    <w:rsid w:val="0095067A"/>
    <w:rsid w:val="00953D7D"/>
    <w:rsid w:val="00957938"/>
    <w:rsid w:val="0096476C"/>
    <w:rsid w:val="0097062A"/>
    <w:rsid w:val="00972B40"/>
    <w:rsid w:val="00977638"/>
    <w:rsid w:val="00987F8F"/>
    <w:rsid w:val="00996105"/>
    <w:rsid w:val="00997A5C"/>
    <w:rsid w:val="009A4946"/>
    <w:rsid w:val="009A4FA2"/>
    <w:rsid w:val="009A7E97"/>
    <w:rsid w:val="009D7816"/>
    <w:rsid w:val="009E49E0"/>
    <w:rsid w:val="00A015D1"/>
    <w:rsid w:val="00A12791"/>
    <w:rsid w:val="00A16630"/>
    <w:rsid w:val="00A17BE7"/>
    <w:rsid w:val="00A32566"/>
    <w:rsid w:val="00A326A0"/>
    <w:rsid w:val="00A35A67"/>
    <w:rsid w:val="00A40058"/>
    <w:rsid w:val="00A546C4"/>
    <w:rsid w:val="00A6018F"/>
    <w:rsid w:val="00A6092D"/>
    <w:rsid w:val="00A629AD"/>
    <w:rsid w:val="00A64F07"/>
    <w:rsid w:val="00A65044"/>
    <w:rsid w:val="00A7358E"/>
    <w:rsid w:val="00A80522"/>
    <w:rsid w:val="00A83492"/>
    <w:rsid w:val="00A8441B"/>
    <w:rsid w:val="00A91C9F"/>
    <w:rsid w:val="00A95554"/>
    <w:rsid w:val="00AA476C"/>
    <w:rsid w:val="00AA57ED"/>
    <w:rsid w:val="00AB7BCD"/>
    <w:rsid w:val="00AC0D05"/>
    <w:rsid w:val="00AC2930"/>
    <w:rsid w:val="00AD661B"/>
    <w:rsid w:val="00AD6633"/>
    <w:rsid w:val="00AE0128"/>
    <w:rsid w:val="00AE3334"/>
    <w:rsid w:val="00AE5EDC"/>
    <w:rsid w:val="00AE6827"/>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6467"/>
    <w:rsid w:val="00B624FF"/>
    <w:rsid w:val="00B6293C"/>
    <w:rsid w:val="00B750EE"/>
    <w:rsid w:val="00B75E14"/>
    <w:rsid w:val="00B75EEE"/>
    <w:rsid w:val="00B7770B"/>
    <w:rsid w:val="00B77A45"/>
    <w:rsid w:val="00B8089D"/>
    <w:rsid w:val="00B81C4B"/>
    <w:rsid w:val="00B8541A"/>
    <w:rsid w:val="00B876C5"/>
    <w:rsid w:val="00B87C40"/>
    <w:rsid w:val="00B95762"/>
    <w:rsid w:val="00B96CA7"/>
    <w:rsid w:val="00BA53D9"/>
    <w:rsid w:val="00BB19DC"/>
    <w:rsid w:val="00BB3277"/>
    <w:rsid w:val="00BC2577"/>
    <w:rsid w:val="00BC5495"/>
    <w:rsid w:val="00BD0309"/>
    <w:rsid w:val="00BD4812"/>
    <w:rsid w:val="00BD4CCE"/>
    <w:rsid w:val="00BD75DA"/>
    <w:rsid w:val="00BE0CD3"/>
    <w:rsid w:val="00BE56DD"/>
    <w:rsid w:val="00BF28D6"/>
    <w:rsid w:val="00BF2F20"/>
    <w:rsid w:val="00C014C5"/>
    <w:rsid w:val="00C01D67"/>
    <w:rsid w:val="00C02D9E"/>
    <w:rsid w:val="00C05A20"/>
    <w:rsid w:val="00C05CD4"/>
    <w:rsid w:val="00C05F32"/>
    <w:rsid w:val="00C06E6F"/>
    <w:rsid w:val="00C1031C"/>
    <w:rsid w:val="00C10C48"/>
    <w:rsid w:val="00C16736"/>
    <w:rsid w:val="00C20BBD"/>
    <w:rsid w:val="00C26ED0"/>
    <w:rsid w:val="00C32EA1"/>
    <w:rsid w:val="00C44D6A"/>
    <w:rsid w:val="00C478B1"/>
    <w:rsid w:val="00C5181B"/>
    <w:rsid w:val="00C57371"/>
    <w:rsid w:val="00C728DA"/>
    <w:rsid w:val="00C740B9"/>
    <w:rsid w:val="00C741EF"/>
    <w:rsid w:val="00C76EB7"/>
    <w:rsid w:val="00C821A9"/>
    <w:rsid w:val="00C87E22"/>
    <w:rsid w:val="00C93500"/>
    <w:rsid w:val="00C937A3"/>
    <w:rsid w:val="00C953A5"/>
    <w:rsid w:val="00CA1DEA"/>
    <w:rsid w:val="00CA4D33"/>
    <w:rsid w:val="00CA7FD7"/>
    <w:rsid w:val="00CB0368"/>
    <w:rsid w:val="00CB6392"/>
    <w:rsid w:val="00CC053A"/>
    <w:rsid w:val="00CC3BD3"/>
    <w:rsid w:val="00CC6E7F"/>
    <w:rsid w:val="00CD149F"/>
    <w:rsid w:val="00CD37F8"/>
    <w:rsid w:val="00CD68C2"/>
    <w:rsid w:val="00CD6BEA"/>
    <w:rsid w:val="00CD7BB6"/>
    <w:rsid w:val="00CE2E36"/>
    <w:rsid w:val="00CE5682"/>
    <w:rsid w:val="00CF3515"/>
    <w:rsid w:val="00CF3CE6"/>
    <w:rsid w:val="00D02A8C"/>
    <w:rsid w:val="00D03077"/>
    <w:rsid w:val="00D04EA4"/>
    <w:rsid w:val="00D11CC2"/>
    <w:rsid w:val="00D13802"/>
    <w:rsid w:val="00D13DCA"/>
    <w:rsid w:val="00D14B64"/>
    <w:rsid w:val="00D14F2D"/>
    <w:rsid w:val="00D3005B"/>
    <w:rsid w:val="00D348FB"/>
    <w:rsid w:val="00D365C9"/>
    <w:rsid w:val="00D40396"/>
    <w:rsid w:val="00D455B2"/>
    <w:rsid w:val="00D60D57"/>
    <w:rsid w:val="00D67F45"/>
    <w:rsid w:val="00D7052C"/>
    <w:rsid w:val="00D70A4F"/>
    <w:rsid w:val="00D72154"/>
    <w:rsid w:val="00D83754"/>
    <w:rsid w:val="00D83EAF"/>
    <w:rsid w:val="00D874B9"/>
    <w:rsid w:val="00D97183"/>
    <w:rsid w:val="00DB1433"/>
    <w:rsid w:val="00DC07E7"/>
    <w:rsid w:val="00DC41B5"/>
    <w:rsid w:val="00DD5F35"/>
    <w:rsid w:val="00DE16E3"/>
    <w:rsid w:val="00DE5A81"/>
    <w:rsid w:val="00DF293F"/>
    <w:rsid w:val="00DF443E"/>
    <w:rsid w:val="00DF64C4"/>
    <w:rsid w:val="00DF66C3"/>
    <w:rsid w:val="00E07020"/>
    <w:rsid w:val="00E17075"/>
    <w:rsid w:val="00E20761"/>
    <w:rsid w:val="00E20D84"/>
    <w:rsid w:val="00E31443"/>
    <w:rsid w:val="00E354AD"/>
    <w:rsid w:val="00E36A32"/>
    <w:rsid w:val="00E4466A"/>
    <w:rsid w:val="00E50416"/>
    <w:rsid w:val="00E510DC"/>
    <w:rsid w:val="00E53608"/>
    <w:rsid w:val="00E637DD"/>
    <w:rsid w:val="00E67717"/>
    <w:rsid w:val="00E67FB4"/>
    <w:rsid w:val="00E75061"/>
    <w:rsid w:val="00E75643"/>
    <w:rsid w:val="00E80875"/>
    <w:rsid w:val="00E813D3"/>
    <w:rsid w:val="00E831CC"/>
    <w:rsid w:val="00E91065"/>
    <w:rsid w:val="00E9326C"/>
    <w:rsid w:val="00EA6E77"/>
    <w:rsid w:val="00EB27DA"/>
    <w:rsid w:val="00EB3C12"/>
    <w:rsid w:val="00EC76F1"/>
    <w:rsid w:val="00EC794A"/>
    <w:rsid w:val="00ED3E24"/>
    <w:rsid w:val="00EE4505"/>
    <w:rsid w:val="00EF4F2C"/>
    <w:rsid w:val="00EF7E89"/>
    <w:rsid w:val="00F11B6F"/>
    <w:rsid w:val="00F16450"/>
    <w:rsid w:val="00F200B2"/>
    <w:rsid w:val="00F21ACC"/>
    <w:rsid w:val="00F22032"/>
    <w:rsid w:val="00F24930"/>
    <w:rsid w:val="00F31B6A"/>
    <w:rsid w:val="00F34BC9"/>
    <w:rsid w:val="00F34C0F"/>
    <w:rsid w:val="00F4091F"/>
    <w:rsid w:val="00F41596"/>
    <w:rsid w:val="00F41A88"/>
    <w:rsid w:val="00F41CA5"/>
    <w:rsid w:val="00F42F16"/>
    <w:rsid w:val="00F44D09"/>
    <w:rsid w:val="00F475D6"/>
    <w:rsid w:val="00F47A6C"/>
    <w:rsid w:val="00F52EF9"/>
    <w:rsid w:val="00F604E8"/>
    <w:rsid w:val="00F709BE"/>
    <w:rsid w:val="00F721D0"/>
    <w:rsid w:val="00F75745"/>
    <w:rsid w:val="00F76B16"/>
    <w:rsid w:val="00F90E23"/>
    <w:rsid w:val="00F957B2"/>
    <w:rsid w:val="00F963B3"/>
    <w:rsid w:val="00FA4E1B"/>
    <w:rsid w:val="00FA5BA4"/>
    <w:rsid w:val="00FB0969"/>
    <w:rsid w:val="00FB5A4A"/>
    <w:rsid w:val="00FC0B15"/>
    <w:rsid w:val="00FC1E23"/>
    <w:rsid w:val="00FD09DD"/>
    <w:rsid w:val="00FD0D41"/>
    <w:rsid w:val="00FD30AB"/>
    <w:rsid w:val="00FD33A9"/>
    <w:rsid w:val="00FE2DB9"/>
    <w:rsid w:val="00FE6B43"/>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65806C-0968-46C4-B939-AD479D0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 w:type="character" w:styleId="ac">
    <w:name w:val="Hyperlink"/>
    <w:basedOn w:val="a0"/>
    <w:uiPriority w:val="99"/>
    <w:unhideWhenUsed/>
    <w:rsid w:val="00865CD6"/>
    <w:rPr>
      <w:color w:val="0563C1" w:themeColor="hyperlink"/>
      <w:u w:val="single"/>
    </w:rPr>
  </w:style>
  <w:style w:type="character" w:styleId="ad">
    <w:name w:val="Unresolved Mention"/>
    <w:basedOn w:val="a0"/>
    <w:uiPriority w:val="99"/>
    <w:semiHidden/>
    <w:unhideWhenUsed/>
    <w:rsid w:val="0086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670">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757482686">
      <w:bodyDiv w:val="1"/>
      <w:marLeft w:val="0"/>
      <w:marRight w:val="0"/>
      <w:marTop w:val="0"/>
      <w:marBottom w:val="0"/>
      <w:divBdr>
        <w:top w:val="none" w:sz="0" w:space="0" w:color="auto"/>
        <w:left w:val="none" w:sz="0" w:space="0" w:color="auto"/>
        <w:bottom w:val="none" w:sz="0" w:space="0" w:color="auto"/>
        <w:right w:val="none" w:sz="0" w:space="0" w:color="auto"/>
      </w:divBdr>
    </w:div>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76AA-90B4-4667-9C59-2FB82C76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消費税の軽減税率制度</vt:lpstr>
    </vt:vector>
  </TitlesOfParts>
  <Company>倉重税務会計事務所</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消費税の軽減税率制度</dc:title>
  <dc:subject>＜主な改正項目＞</dc:subject>
  <dc:creator>KURA003</dc:creator>
  <cp:keywords/>
  <dc:description/>
  <cp:lastModifiedBy>KURA003</cp:lastModifiedBy>
  <cp:revision>14</cp:revision>
  <cp:lastPrinted>2018-10-29T07:41:00Z</cp:lastPrinted>
  <dcterms:created xsi:type="dcterms:W3CDTF">2018-09-26T06:43:00Z</dcterms:created>
  <dcterms:modified xsi:type="dcterms:W3CDTF">2018-10-29T07:41:00Z</dcterms:modified>
  <cp:category>三浦　伸子</cp:category>
</cp:coreProperties>
</file>