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游明朝" w:eastAsia="游明朝"/>
          <w:kern w:val="2"/>
          <w:sz w:val="2"/>
        </w:rPr>
        <w:id w:val="332706"/>
        <w:docPartObj>
          <w:docPartGallery w:val="Cover Pages"/>
          <w:docPartUnique/>
        </w:docPartObj>
      </w:sdtPr>
      <w:sdtEndPr>
        <w:rPr>
          <w:sz w:val="21"/>
        </w:rPr>
      </w:sdtEndPr>
      <w:sdtContent>
        <w:p w:rsidR="00977638" w:rsidRDefault="00977638">
          <w:pPr>
            <w:pStyle w:val="a8"/>
            <w:rPr>
              <w:sz w:val="2"/>
            </w:rPr>
          </w:pPr>
        </w:p>
        <w:p w:rsidR="00977638" w:rsidRDefault="00977638">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margin">
                      <wp:align>top</wp:align>
                    </wp:positionV>
                    <wp:extent cx="5943600" cy="914400"/>
                    <wp:effectExtent l="0" t="0" r="0" b="3810"/>
                    <wp:wrapNone/>
                    <wp:docPr id="62" name="テキスト ボックス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5AA7" w:rsidRPr="00A6092D" w:rsidRDefault="00C26ED0" w:rsidP="00A6092D">
                                <w:pPr>
                                  <w:pStyle w:val="a8"/>
                                  <w:rPr>
                                    <w:rFonts w:asciiTheme="majorHAnsi" w:eastAsiaTheme="majorEastAsia" w:hAnsiTheme="majorHAnsi" w:cstheme="majorBidi" w:hint="eastAsia"/>
                                    <w:caps/>
                                    <w:color w:val="8496B0" w:themeColor="text2" w:themeTint="99"/>
                                    <w:sz w:val="68"/>
                                    <w:szCs w:val="68"/>
                                  </w:rPr>
                                </w:pPr>
                                <w:sdt>
                                  <w:sdtPr>
                                    <w:rPr>
                                      <w:rFonts w:asciiTheme="majorHAnsi" w:eastAsiaTheme="majorEastAsia" w:hAnsiTheme="majorHAnsi" w:cstheme="majorBidi"/>
                                      <w:caps/>
                                      <w:color w:val="8496B0" w:themeColor="text2" w:themeTint="99"/>
                                      <w:sz w:val="56"/>
                                      <w:szCs w:val="64"/>
                                    </w:rPr>
                                    <w:alias w:val="タイトル"/>
                                    <w:tag w:val=""/>
                                    <w:id w:val="797192764"/>
                                    <w:dataBinding w:prefixMappings="xmlns:ns0='http://purl.org/dc/elements/1.1/' xmlns:ns1='http://schemas.openxmlformats.org/package/2006/metadata/core-properties' " w:xpath="/ns1:coreProperties[1]/ns0:title[1]" w:storeItemID="{6C3C8BC8-F283-45AE-878A-BAB7291924A1}"/>
                                    <w:text/>
                                  </w:sdtPr>
                                  <w:sdtContent>
                                    <w:r w:rsidRPr="00C26ED0">
                                      <w:rPr>
                                        <w:rFonts w:asciiTheme="majorHAnsi" w:eastAsiaTheme="majorEastAsia" w:hAnsiTheme="majorHAnsi" w:cstheme="majorBidi" w:hint="eastAsia"/>
                                        <w:caps/>
                                        <w:color w:val="8496B0" w:themeColor="text2" w:themeTint="99"/>
                                        <w:sz w:val="56"/>
                                        <w:szCs w:val="64"/>
                                      </w:rPr>
                                      <w:t>消費税のあらまし(簡易課税制度)</w:t>
                                    </w:r>
                                  </w:sdtContent>
                                </w:sdt>
                              </w:p>
                              <w:p w:rsidR="00185AA7" w:rsidRPr="00C26ED0" w:rsidRDefault="00185AA7">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id="_x0000_t202" coordsize="21600,21600" o:spt="202" path="m,l,21600r21600,l21600,xe">
                    <v:stroke joinstyle="miter"/>
                    <v:path gradientshapeok="t" o:connecttype="rect"/>
                  </v:shapetype>
                  <v:shape id="テキスト ボックス 62" o:spid="_x0000_s1026" type="#_x0000_t202" style="position:absolute;left:0;text-align:left;margin-left:0;margin-top:0;width:468pt;height:1in;z-index:251661312;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" filled="f" stroked="f" strokeweight=".5pt">
                    <v:textbox style="mso-fit-shape-to-text:t">
                      <w:txbxContent>
                        <w:p w:rsidR="00185AA7" w:rsidRPr="00A6092D" w:rsidRDefault="00C26ED0" w:rsidP="00A6092D">
                          <w:pPr>
                            <w:pStyle w:val="a8"/>
                            <w:rPr>
                              <w:rFonts w:asciiTheme="majorHAnsi" w:eastAsiaTheme="majorEastAsia" w:hAnsiTheme="majorHAnsi" w:cstheme="majorBidi" w:hint="eastAsia"/>
                              <w:caps/>
                              <w:color w:val="8496B0" w:themeColor="text2" w:themeTint="99"/>
                              <w:sz w:val="68"/>
                              <w:szCs w:val="68"/>
                            </w:rPr>
                          </w:pPr>
                          <w:sdt>
                            <w:sdtPr>
                              <w:rPr>
                                <w:rFonts w:asciiTheme="majorHAnsi" w:eastAsiaTheme="majorEastAsia" w:hAnsiTheme="majorHAnsi" w:cstheme="majorBidi"/>
                                <w:caps/>
                                <w:color w:val="8496B0" w:themeColor="text2" w:themeTint="99"/>
                                <w:sz w:val="56"/>
                                <w:szCs w:val="64"/>
                              </w:rPr>
                              <w:alias w:val="タイトル"/>
                              <w:tag w:val=""/>
                              <w:id w:val="797192764"/>
                              <w:dataBinding w:prefixMappings="xmlns:ns0='http://purl.org/dc/elements/1.1/' xmlns:ns1='http://schemas.openxmlformats.org/package/2006/metadata/core-properties' " w:xpath="/ns1:coreProperties[1]/ns0:title[1]" w:storeItemID="{6C3C8BC8-F283-45AE-878A-BAB7291924A1}"/>
                              <w:text/>
                            </w:sdtPr>
                            <w:sdtContent>
                              <w:r w:rsidRPr="00C26ED0">
                                <w:rPr>
                                  <w:rFonts w:asciiTheme="majorHAnsi" w:eastAsiaTheme="majorEastAsia" w:hAnsiTheme="majorHAnsi" w:cstheme="majorBidi" w:hint="eastAsia"/>
                                  <w:caps/>
                                  <w:color w:val="8496B0" w:themeColor="text2" w:themeTint="99"/>
                                  <w:sz w:val="56"/>
                                  <w:szCs w:val="64"/>
                                </w:rPr>
                                <w:t>消費税のあらまし(簡易課税制度)</w:t>
                              </w:r>
                            </w:sdtContent>
                          </w:sdt>
                        </w:p>
                        <w:p w:rsidR="00185AA7" w:rsidRPr="00C26ED0" w:rsidRDefault="00185AA7">
                          <w:pPr>
                            <w:rPr>
                              <w:rFonts w:hint="eastAsia"/>
                            </w:rPr>
                          </w:pPr>
                        </w:p>
                      </w:txbxContent>
                    </v:textbox>
                    <w10:wrap anchorx="page" anchory="margin"/>
                  </v:shape>
                </w:pict>
              </mc:Fallback>
            </mc:AlternateContent>
          </w:r>
          <w:r>
            <w:rPr>
              <w:noProof/>
              <w:color w:val="4472C4" w:themeColor="accent1"/>
              <w:sz w:val="36"/>
              <w:szCs w:val="36"/>
            </w:rPr>
            <mc:AlternateContent>
              <mc:Choice Requires="wpg">
                <w:drawing>
                  <wp:anchor distT="0" distB="0" distL="114300" distR="114300" simplePos="0" relativeHeight="251660288" behindDoc="1" locked="0" layoutInCell="1" allowOverlap="1">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グループ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フリーフォーム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フリーフォーム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フリーフォーム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フリーフォーム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フリーフォーム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1A3A803B" id="グループ 2" o:spid="_x0000_s1026" style="position:absolute;left:0;text-align:left;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">
                    <o:lock v:ext="edit" aspectratio="t"/>
                    <v:shape id="フリーフォーム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フリーフォーム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フリーフォーム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フリーフォーム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フリーフォーム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margin">
                      <wp:align>bottom</wp:align>
                    </wp:positionV>
                    <wp:extent cx="5943600" cy="374904"/>
                    <wp:effectExtent l="0" t="0" r="0" b="2540"/>
                    <wp:wrapNone/>
                    <wp:docPr id="69" name="テキスト ボックス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5AA7" w:rsidRDefault="00185AA7">
                                <w:pPr>
                                  <w:pStyle w:val="a8"/>
                                  <w:jc w:val="right"/>
                                  <w:rPr>
                                    <w:color w:val="4472C4" w:themeColor="accent1"/>
                                    <w:sz w:val="36"/>
                                    <w:szCs w:val="36"/>
                                  </w:rPr>
                                </w:pPr>
                                <w:sdt>
                                  <w:sdtPr>
                                    <w:rPr>
                                      <w:color w:val="4472C4" w:themeColor="accent1"/>
                                      <w:sz w:val="36"/>
                                      <w:szCs w:val="36"/>
                                    </w:rPr>
                                    <w:alias w:val="学校"/>
                                    <w:tag w:val="学校"/>
                                    <w:id w:val="1850680582"/>
                                    <w:dataBinding w:prefixMappings="xmlns:ns0='http://schemas.openxmlformats.org/officeDocument/2006/extended-properties' " w:xpath="/ns0:Properties[1]/ns0:Company[1]" w:storeItemID="{6668398D-A668-4E3E-A5EB-62B293D839F1}"/>
                                    <w:text/>
                                  </w:sdtPr>
                                  <w:sdtContent>
                                    <w:r>
                                      <w:rPr>
                                        <w:rFonts w:hint="eastAsia"/>
                                        <w:color w:val="4472C4" w:themeColor="accent1"/>
                                        <w:sz w:val="36"/>
                                        <w:szCs w:val="36"/>
                                      </w:rPr>
                                      <w:t>倉重税務会計事務所</w:t>
                                    </w:r>
                                  </w:sdtContent>
                                </w:sdt>
                              </w:p>
                              <w:p w:rsidR="00185AA7" w:rsidRDefault="00185AA7">
                                <w:pPr>
                                  <w:pStyle w:val="a8"/>
                                  <w:jc w:val="right"/>
                                  <w:rPr>
                                    <w:color w:val="4472C4" w:themeColor="accent1"/>
                                    <w:sz w:val="36"/>
                                    <w:szCs w:val="36"/>
                                  </w:rPr>
                                </w:pPr>
                                <w:sdt>
                                  <w:sdtPr>
                                    <w:rPr>
                                      <w:color w:val="4472C4" w:themeColor="accent1"/>
                                      <w:sz w:val="36"/>
                                      <w:szCs w:val="36"/>
                                    </w:rPr>
                                    <w:alias w:val="コース"/>
                                    <w:tag w:val="コース"/>
                                    <w:id w:val="1717703537"/>
                                    <w:dataBinding w:prefixMappings="xmlns:ns0='http://purl.org/dc/elements/1.1/' xmlns:ns1='http://schemas.openxmlformats.org/package/2006/metadata/core-properties' " w:xpath="/ns1:coreProperties[1]/ns1:category[1]" w:storeItemID="{6C3C8BC8-F283-45AE-878A-BAB7291924A1}"/>
                                    <w:text/>
                                  </w:sdtPr>
                                  <w:sdtContent>
                                    <w:r>
                                      <w:rPr>
                                        <w:rFonts w:hint="eastAsia"/>
                                        <w:color w:val="4472C4" w:themeColor="accent1"/>
                                        <w:sz w:val="36"/>
                                        <w:szCs w:val="36"/>
                                      </w:rPr>
                                      <w:t>三浦　伸子</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id="テキスト ボックス 69" o:spid="_x0000_s1027" type="#_x0000_t202" style="position:absolute;left:0;text-align:left;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" filled="f" stroked="f" strokeweight=".5pt">
                    <v:textbox style="mso-fit-shape-to-text:t" inset="0,0,0,0">
                      <w:txbxContent>
                        <w:p w:rsidR="00185AA7" w:rsidRDefault="00185AA7">
                          <w:pPr>
                            <w:pStyle w:val="a8"/>
                            <w:jc w:val="right"/>
                            <w:rPr>
                              <w:color w:val="4472C4" w:themeColor="accent1"/>
                              <w:sz w:val="36"/>
                              <w:szCs w:val="36"/>
                            </w:rPr>
                          </w:pPr>
                          <w:sdt>
                            <w:sdtPr>
                              <w:rPr>
                                <w:color w:val="4472C4" w:themeColor="accent1"/>
                                <w:sz w:val="36"/>
                                <w:szCs w:val="36"/>
                              </w:rPr>
                              <w:alias w:val="学校"/>
                              <w:tag w:val="学校"/>
                              <w:id w:val="1850680582"/>
                              <w:dataBinding w:prefixMappings="xmlns:ns0='http://schemas.openxmlformats.org/officeDocument/2006/extended-properties' " w:xpath="/ns0:Properties[1]/ns0:Company[1]" w:storeItemID="{6668398D-A668-4E3E-A5EB-62B293D839F1}"/>
                              <w:text/>
                            </w:sdtPr>
                            <w:sdtContent>
                              <w:r>
                                <w:rPr>
                                  <w:rFonts w:hint="eastAsia"/>
                                  <w:color w:val="4472C4" w:themeColor="accent1"/>
                                  <w:sz w:val="36"/>
                                  <w:szCs w:val="36"/>
                                </w:rPr>
                                <w:t>倉重税務会計事務所</w:t>
                              </w:r>
                            </w:sdtContent>
                          </w:sdt>
                        </w:p>
                        <w:p w:rsidR="00185AA7" w:rsidRDefault="00185AA7">
                          <w:pPr>
                            <w:pStyle w:val="a8"/>
                            <w:jc w:val="right"/>
                            <w:rPr>
                              <w:color w:val="4472C4" w:themeColor="accent1"/>
                              <w:sz w:val="36"/>
                              <w:szCs w:val="36"/>
                            </w:rPr>
                          </w:pPr>
                          <w:sdt>
                            <w:sdtPr>
                              <w:rPr>
                                <w:color w:val="4472C4" w:themeColor="accent1"/>
                                <w:sz w:val="36"/>
                                <w:szCs w:val="36"/>
                              </w:rPr>
                              <w:alias w:val="コース"/>
                              <w:tag w:val="コース"/>
                              <w:id w:val="1717703537"/>
                              <w:dataBinding w:prefixMappings="xmlns:ns0='http://purl.org/dc/elements/1.1/' xmlns:ns1='http://schemas.openxmlformats.org/package/2006/metadata/core-properties' " w:xpath="/ns1:coreProperties[1]/ns1:category[1]" w:storeItemID="{6C3C8BC8-F283-45AE-878A-BAB7291924A1}"/>
                              <w:text/>
                            </w:sdtPr>
                            <w:sdtContent>
                              <w:r>
                                <w:rPr>
                                  <w:rFonts w:hint="eastAsia"/>
                                  <w:color w:val="4472C4" w:themeColor="accent1"/>
                                  <w:sz w:val="36"/>
                                  <w:szCs w:val="36"/>
                                </w:rPr>
                                <w:t>三浦　伸子</w:t>
                              </w:r>
                            </w:sdtContent>
                          </w:sdt>
                        </w:p>
                      </w:txbxContent>
                    </v:textbox>
                    <w10:wrap anchorx="page" anchory="margin"/>
                  </v:shape>
                </w:pict>
              </mc:Fallback>
            </mc:AlternateContent>
          </w:r>
        </w:p>
        <w:p w:rsidR="00977638" w:rsidRDefault="00977638">
          <w:pPr>
            <w:widowControl/>
            <w:jc w:val="left"/>
          </w:pPr>
          <w:r>
            <w:rPr>
              <w:noProof/>
            </w:rPr>
            <mc:AlternateContent>
              <mc:Choice Requires="wps">
                <w:drawing>
                  <wp:anchor distT="0" distB="0" distL="114300" distR="114300" simplePos="0" relativeHeight="251662336" behindDoc="0" locked="0" layoutInCell="1" allowOverlap="1">
                    <wp:simplePos x="0" y="0"/>
                    <wp:positionH relativeFrom="column">
                      <wp:posOffset>4328571</wp:posOffset>
                    </wp:positionH>
                    <wp:positionV relativeFrom="paragraph">
                      <wp:posOffset>6687148</wp:posOffset>
                    </wp:positionV>
                    <wp:extent cx="914400" cy="282389"/>
                    <wp:effectExtent l="0" t="0" r="0" b="3810"/>
                    <wp:wrapNone/>
                    <wp:docPr id="18" name="テキスト ボックス 18"/>
                    <wp:cNvGraphicFramePr/>
                    <a:graphic xmlns:a="http://schemas.openxmlformats.org/drawingml/2006/main">
                      <a:graphicData uri="http://schemas.microsoft.com/office/word/2010/wordprocessingShape">
                        <wps:wsp>
                          <wps:cNvSpPr txBox="1"/>
                          <wps:spPr>
                            <a:xfrm>
                              <a:off x="0" y="0"/>
                              <a:ext cx="914400" cy="282389"/>
                            </a:xfrm>
                            <a:prstGeom prst="rect">
                              <a:avLst/>
                            </a:prstGeom>
                            <a:solidFill>
                              <a:schemeClr val="lt1"/>
                            </a:solidFill>
                            <a:ln w="6350">
                              <a:noFill/>
                            </a:ln>
                          </wps:spPr>
                          <wps:txbx>
                            <w:txbxContent>
                              <w:p w:rsidR="00185AA7" w:rsidRPr="00977638" w:rsidRDefault="00185AA7">
                                <w:pPr>
                                  <w:rPr>
                                    <w:color w:val="4472C4" w:themeColor="accent1"/>
                                  </w:rPr>
                                </w:pPr>
                                <w:r w:rsidRPr="00977638">
                                  <w:rPr>
                                    <w:rFonts w:hint="eastAsia"/>
                                    <w:color w:val="4472C4" w:themeColor="accent1"/>
                                  </w:rPr>
                                  <w:t>2018</w:t>
                                </w:r>
                                <w:r w:rsidRPr="00977638">
                                  <w:rPr>
                                    <w:rFonts w:hint="eastAsia"/>
                                    <w:color w:val="4472C4" w:themeColor="accent1"/>
                                  </w:rPr>
                                  <w:t>年</w:t>
                                </w:r>
                                <w:r>
                                  <w:rPr>
                                    <w:rFonts w:hint="eastAsia"/>
                                    <w:color w:val="4472C4" w:themeColor="accent1"/>
                                  </w:rPr>
                                  <w:t>9</w:t>
                                </w:r>
                                <w:r w:rsidRPr="00977638">
                                  <w:rPr>
                                    <w:rFonts w:hint="eastAsia"/>
                                    <w:color w:val="4472C4" w:themeColor="accent1"/>
                                  </w:rPr>
                                  <w:t>月26日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8" o:spid="_x0000_s1028" type="#_x0000_t202" style="position:absolute;margin-left:340.85pt;margin-top:526.55pt;width:1in;height:22.2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" fillcolor="white [3201]" stroked="f" strokeweight=".5pt">
                    <v:textbox>
                      <w:txbxContent>
                        <w:p w:rsidR="00185AA7" w:rsidRPr="00977638" w:rsidRDefault="00185AA7">
                          <w:pPr>
                            <w:rPr>
                              <w:color w:val="4472C4" w:themeColor="accent1"/>
                            </w:rPr>
                          </w:pPr>
                          <w:r w:rsidRPr="00977638">
                            <w:rPr>
                              <w:rFonts w:hint="eastAsia"/>
                              <w:color w:val="4472C4" w:themeColor="accent1"/>
                            </w:rPr>
                            <w:t>2018</w:t>
                          </w:r>
                          <w:r w:rsidRPr="00977638">
                            <w:rPr>
                              <w:rFonts w:hint="eastAsia"/>
                              <w:color w:val="4472C4" w:themeColor="accent1"/>
                            </w:rPr>
                            <w:t>年</w:t>
                          </w:r>
                          <w:r>
                            <w:rPr>
                              <w:rFonts w:hint="eastAsia"/>
                              <w:color w:val="4472C4" w:themeColor="accent1"/>
                            </w:rPr>
                            <w:t>9</w:t>
                          </w:r>
                          <w:r w:rsidRPr="00977638">
                            <w:rPr>
                              <w:rFonts w:hint="eastAsia"/>
                              <w:color w:val="4472C4" w:themeColor="accent1"/>
                            </w:rPr>
                            <w:t>月26日</w:t>
                          </w:r>
                        </w:p>
                      </w:txbxContent>
                    </v:textbox>
                  </v:shape>
                </w:pict>
              </mc:Fallback>
            </mc:AlternateContent>
          </w:r>
          <w:r>
            <w:br w:type="page"/>
          </w:r>
        </w:p>
        <w:bookmarkStart w:id="0" w:name="_GoBack" w:displacedByCustomXml="next"/>
        <w:bookmarkEnd w:id="0" w:displacedByCustomXml="next"/>
      </w:sdtContent>
    </w:sdt>
    <w:p w:rsidR="00E831CC" w:rsidRDefault="00A6092D" w:rsidP="00A32566">
      <w:pPr>
        <w:pStyle w:val="a3"/>
        <w:numPr>
          <w:ilvl w:val="0"/>
          <w:numId w:val="1"/>
        </w:numPr>
        <w:ind w:leftChars="0"/>
      </w:pPr>
      <w:r>
        <w:rPr>
          <w:rFonts w:hint="eastAsia"/>
        </w:rPr>
        <w:lastRenderedPageBreak/>
        <w:t>簡易課税制度とは</w:t>
      </w:r>
    </w:p>
    <w:p w:rsidR="00A32566" w:rsidRDefault="00A6092D" w:rsidP="00A32566">
      <w:pPr>
        <w:pStyle w:val="a3"/>
        <w:ind w:leftChars="0" w:left="420"/>
        <w:rPr>
          <w:rFonts w:hint="eastAsia"/>
        </w:rPr>
      </w:pPr>
      <w:r>
        <w:rPr>
          <w:rFonts w:hint="eastAsia"/>
        </w:rPr>
        <w:t>課税売上高から納付する消費税額を計算する制度。具体的には、課税期間における課税標準額に対する消費税額に、みなし仕入率をかけて計算した金額が仕入控除税額となる。したがって、実際の課税仕入れ等に係る消費税額を計算する必要はなく、課税売上高のみから消費税額を算出することができる。</w:t>
      </w:r>
    </w:p>
    <w:p w:rsidR="00A32566" w:rsidRDefault="00A32566" w:rsidP="00A32566">
      <w:pPr>
        <w:pStyle w:val="a3"/>
        <w:ind w:leftChars="0" w:left="420"/>
      </w:pPr>
    </w:p>
    <w:p w:rsidR="00212290" w:rsidRDefault="00A6092D" w:rsidP="00A6092D">
      <w:pPr>
        <w:pStyle w:val="a3"/>
        <w:numPr>
          <w:ilvl w:val="0"/>
          <w:numId w:val="1"/>
        </w:numPr>
        <w:ind w:leftChars="0"/>
      </w:pPr>
      <w:r>
        <w:rPr>
          <w:rFonts w:hint="eastAsia"/>
        </w:rPr>
        <w:t>適用を受けるための条件</w:t>
      </w:r>
    </w:p>
    <w:p w:rsidR="00A6092D" w:rsidRDefault="00A6092D" w:rsidP="00A6092D">
      <w:pPr>
        <w:pStyle w:val="a3"/>
        <w:numPr>
          <w:ilvl w:val="1"/>
          <w:numId w:val="1"/>
        </w:numPr>
        <w:ind w:leftChars="0"/>
      </w:pPr>
      <w:r>
        <w:rPr>
          <w:rFonts w:hint="eastAsia"/>
        </w:rPr>
        <w:t>その課税期間の基準期間における課税売上高が5,000万円以下であること。</w:t>
      </w:r>
    </w:p>
    <w:p w:rsidR="00A6092D" w:rsidRDefault="00A6092D" w:rsidP="00A6092D">
      <w:pPr>
        <w:pStyle w:val="a3"/>
        <w:numPr>
          <w:ilvl w:val="1"/>
          <w:numId w:val="1"/>
        </w:numPr>
        <w:ind w:leftChars="0"/>
      </w:pPr>
      <w:r>
        <w:rPr>
          <w:rFonts w:hint="eastAsia"/>
        </w:rPr>
        <w:t>「消費税簡易課税制度選択届出書」を適用を受けようとする課税期間の初日の前日までに納税地の所轄税務署長に提出していること。</w:t>
      </w:r>
    </w:p>
    <w:p w:rsidR="00A6092D" w:rsidRDefault="00A6092D" w:rsidP="00A6092D">
      <w:pPr>
        <w:ind w:left="420"/>
        <w:rPr>
          <w:rFonts w:hint="eastAsia"/>
        </w:rPr>
      </w:pPr>
    </w:p>
    <w:p w:rsidR="00A6092D" w:rsidRDefault="00A6092D" w:rsidP="00A6092D">
      <w:pPr>
        <w:pStyle w:val="a3"/>
        <w:numPr>
          <w:ilvl w:val="0"/>
          <w:numId w:val="1"/>
        </w:numPr>
        <w:ind w:leftChars="0"/>
      </w:pPr>
      <w:r>
        <w:rPr>
          <w:rFonts w:hint="eastAsia"/>
        </w:rPr>
        <w:t>事業区分とみなし仕入率</w:t>
      </w:r>
    </w:p>
    <w:p w:rsidR="00A6092D" w:rsidRDefault="00F957B2" w:rsidP="00A6092D">
      <w:pPr>
        <w:pStyle w:val="a3"/>
        <w:ind w:leftChars="0" w:left="420"/>
        <w:rPr>
          <w:rFonts w:hint="eastAsia"/>
        </w:rPr>
      </w:pPr>
      <w:r w:rsidRPr="00F957B2">
        <w:rPr>
          <w:rFonts w:hint="eastAsia"/>
        </w:rPr>
        <w:drawing>
          <wp:inline distT="0" distB="0" distL="0" distR="0">
            <wp:extent cx="5400040" cy="4705078"/>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4705078"/>
                    </a:xfrm>
                    <a:prstGeom prst="rect">
                      <a:avLst/>
                    </a:prstGeom>
                    <a:noFill/>
                    <a:ln>
                      <a:noFill/>
                    </a:ln>
                  </pic:spPr>
                </pic:pic>
              </a:graphicData>
            </a:graphic>
          </wp:inline>
        </w:drawing>
      </w:r>
    </w:p>
    <w:p w:rsidR="00C26ED0" w:rsidRDefault="00C26ED0">
      <w:pPr>
        <w:widowControl/>
        <w:jc w:val="left"/>
      </w:pPr>
      <w:r>
        <w:br w:type="page"/>
      </w:r>
    </w:p>
    <w:p w:rsidR="00A6092D" w:rsidRDefault="004F24A6" w:rsidP="00A6092D">
      <w:pPr>
        <w:pStyle w:val="a3"/>
        <w:numPr>
          <w:ilvl w:val="0"/>
          <w:numId w:val="1"/>
        </w:numPr>
        <w:ind w:leftChars="0"/>
      </w:pPr>
      <w:r>
        <w:rPr>
          <w:rFonts w:hint="eastAsia"/>
        </w:rPr>
        <w:lastRenderedPageBreak/>
        <w:t>仕入控除税額の計算</w:t>
      </w:r>
    </w:p>
    <w:p w:rsidR="004F24A6" w:rsidRDefault="004F24A6" w:rsidP="004F24A6">
      <w:pPr>
        <w:pStyle w:val="a3"/>
        <w:numPr>
          <w:ilvl w:val="1"/>
          <w:numId w:val="1"/>
        </w:numPr>
        <w:ind w:leftChars="0"/>
      </w:pPr>
      <w:r>
        <w:rPr>
          <w:rFonts w:hint="eastAsia"/>
        </w:rPr>
        <w:t>1種類の事業のみを営む事業者</w:t>
      </w:r>
    </w:p>
    <w:p w:rsidR="004F24A6" w:rsidRDefault="004F24A6" w:rsidP="004F24A6">
      <w:pPr>
        <w:pStyle w:val="a3"/>
        <w:ind w:leftChars="0"/>
      </w:pPr>
      <w:r>
        <w:rPr>
          <w:rFonts w:hint="eastAsia"/>
        </w:rPr>
        <w:t>第一種事業から第六種事業までのうち、1種類の事業のみを営む事業者は、課税期間の課税標準額に対する消費税額に、該当する事業のみなし仕入率をかけた金額が仕入控除税額となる。</w:t>
      </w:r>
    </w:p>
    <w:p w:rsidR="004F24A6" w:rsidRPr="004F24A6" w:rsidRDefault="004F24A6" w:rsidP="004F24A6">
      <w:pPr>
        <w:pStyle w:val="a3"/>
        <w:ind w:leftChars="0"/>
        <w:rPr>
          <w:rFonts w:hint="eastAsia"/>
        </w:rPr>
      </w:pPr>
      <w:r w:rsidRPr="004F24A6">
        <w:rPr>
          <w:rFonts w:hint="eastAsia"/>
        </w:rPr>
        <w:drawing>
          <wp:inline distT="0" distB="0" distL="0" distR="0">
            <wp:extent cx="4133850" cy="120967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850" cy="1209675"/>
                    </a:xfrm>
                    <a:prstGeom prst="rect">
                      <a:avLst/>
                    </a:prstGeom>
                    <a:noFill/>
                    <a:ln>
                      <a:noFill/>
                    </a:ln>
                  </pic:spPr>
                </pic:pic>
              </a:graphicData>
            </a:graphic>
          </wp:inline>
        </w:drawing>
      </w:r>
    </w:p>
    <w:p w:rsidR="004F24A6" w:rsidRDefault="004F24A6" w:rsidP="004F24A6">
      <w:pPr>
        <w:pStyle w:val="a3"/>
        <w:numPr>
          <w:ilvl w:val="1"/>
          <w:numId w:val="1"/>
        </w:numPr>
        <w:ind w:leftChars="0"/>
      </w:pPr>
      <w:r>
        <w:rPr>
          <w:rFonts w:hint="eastAsia"/>
        </w:rPr>
        <w:t>2種類以上の事業を営む事業者</w:t>
      </w:r>
    </w:p>
    <w:p w:rsidR="004F24A6" w:rsidRDefault="004F24A6" w:rsidP="004F24A6">
      <w:pPr>
        <w:pStyle w:val="a3"/>
        <w:ind w:leftChars="0"/>
      </w:pPr>
      <w:r>
        <w:rPr>
          <w:rFonts w:hint="eastAsia"/>
        </w:rPr>
        <w:t>第一種事業から第六種事業までのうち、2種類以上の事業を営む事業者の仕入控除税額の計算は、次の通り。原則的な計算方法は、(イ)の通りだが、(ロ)又は(ハ)の適用が認められている。</w:t>
      </w:r>
    </w:p>
    <w:p w:rsidR="001351B5" w:rsidRDefault="001351B5" w:rsidP="001351B5">
      <w:pPr>
        <w:pStyle w:val="a3"/>
        <w:numPr>
          <w:ilvl w:val="2"/>
          <w:numId w:val="1"/>
        </w:numPr>
        <w:ind w:leftChars="0"/>
      </w:pPr>
      <w:r>
        <w:rPr>
          <w:rFonts w:hint="eastAsia"/>
        </w:rPr>
        <w:t>原則的な計算方法</w:t>
      </w:r>
      <w:r>
        <w:br/>
      </w:r>
      <w:r>
        <w:rPr>
          <w:rFonts w:hint="eastAsia"/>
        </w:rPr>
        <w:t>第一種事業から第六種事業までのうち、2種類以上の事業を営む事業者の仕入控除税額の計算は次の通り。</w:t>
      </w:r>
      <w:r w:rsidR="00C32EA1">
        <w:br/>
      </w:r>
      <w:r w:rsidR="00C32EA1" w:rsidRPr="00C32EA1">
        <w:rPr>
          <w:rFonts w:hint="eastAsia"/>
        </w:rPr>
        <w:drawing>
          <wp:inline distT="0" distB="0" distL="0" distR="0">
            <wp:extent cx="5400040" cy="1180860"/>
            <wp:effectExtent l="0" t="0" r="0" b="63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1180860"/>
                    </a:xfrm>
                    <a:prstGeom prst="rect">
                      <a:avLst/>
                    </a:prstGeom>
                    <a:noFill/>
                    <a:ln>
                      <a:noFill/>
                    </a:ln>
                  </pic:spPr>
                </pic:pic>
              </a:graphicData>
            </a:graphic>
          </wp:inline>
        </w:drawing>
      </w:r>
    </w:p>
    <w:p w:rsidR="00C32EA1" w:rsidRDefault="00C32EA1" w:rsidP="001351B5">
      <w:pPr>
        <w:pStyle w:val="a3"/>
        <w:numPr>
          <w:ilvl w:val="2"/>
          <w:numId w:val="1"/>
        </w:numPr>
        <w:ind w:leftChars="0"/>
      </w:pPr>
      <w:r>
        <w:rPr>
          <w:rFonts w:hint="eastAsia"/>
        </w:rPr>
        <w:t>第一種事業から第六種事業までのうち、2種類以上の事業を営む事業者で、1種類の事業に係る課税売上高が全体の課税売上高の75％以上を占める場合</w:t>
      </w:r>
      <w:r>
        <w:br/>
      </w:r>
      <w:r w:rsidRPr="00C32EA1">
        <w:rPr>
          <w:rFonts w:hint="eastAsia"/>
        </w:rPr>
        <w:drawing>
          <wp:inline distT="0" distB="0" distL="0" distR="0">
            <wp:extent cx="4400550" cy="485775"/>
            <wp:effectExtent l="0" t="0" r="0" b="952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0550" cy="485775"/>
                    </a:xfrm>
                    <a:prstGeom prst="rect">
                      <a:avLst/>
                    </a:prstGeom>
                    <a:noFill/>
                    <a:ln>
                      <a:noFill/>
                    </a:ln>
                  </pic:spPr>
                </pic:pic>
              </a:graphicData>
            </a:graphic>
          </wp:inline>
        </w:drawing>
      </w:r>
    </w:p>
    <w:p w:rsidR="00C26ED0" w:rsidRDefault="00C26ED0">
      <w:pPr>
        <w:widowControl/>
        <w:jc w:val="left"/>
      </w:pPr>
      <w:r>
        <w:br w:type="page"/>
      </w:r>
    </w:p>
    <w:p w:rsidR="00C32EA1" w:rsidRDefault="00C32EA1" w:rsidP="001351B5">
      <w:pPr>
        <w:pStyle w:val="a3"/>
        <w:numPr>
          <w:ilvl w:val="2"/>
          <w:numId w:val="1"/>
        </w:numPr>
        <w:ind w:leftChars="0"/>
        <w:rPr>
          <w:rFonts w:hint="eastAsia"/>
        </w:rPr>
      </w:pPr>
      <w:r>
        <w:rPr>
          <w:rFonts w:hint="eastAsia"/>
        </w:rPr>
        <w:lastRenderedPageBreak/>
        <w:t>第一種事業から第六種事業までのうち、3種類以上の事業を営む事業者で、2種類の事業に係る課税売上高の合計が全体の課税売上高の75％以上を占める場合</w:t>
      </w:r>
      <w:r>
        <w:br/>
      </w:r>
      <w:r>
        <w:rPr>
          <w:rFonts w:hint="eastAsia"/>
        </w:rPr>
        <w:t>2種類の事業のうち、みなし仕入率の高い方の事業に係る課税売上高は、そのみなし仕入率を適用し、それ以外の課税売上高は、その2種類の事業のうち低い方のみなし仕入率をその事業以外の課税売上高に適用することができる。</w:t>
      </w:r>
      <w:r w:rsidR="00185AA7">
        <w:br/>
      </w:r>
      <w:r w:rsidR="00185AA7" w:rsidRPr="00185AA7">
        <w:rPr>
          <w:rFonts w:hint="eastAsia"/>
        </w:rPr>
        <w:drawing>
          <wp:inline distT="0" distB="0" distL="0" distR="0">
            <wp:extent cx="5400040" cy="2821724"/>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2821724"/>
                    </a:xfrm>
                    <a:prstGeom prst="rect">
                      <a:avLst/>
                    </a:prstGeom>
                    <a:noFill/>
                    <a:ln>
                      <a:noFill/>
                    </a:ln>
                  </pic:spPr>
                </pic:pic>
              </a:graphicData>
            </a:graphic>
          </wp:inline>
        </w:drawing>
      </w:r>
    </w:p>
    <w:p w:rsidR="00185AA7" w:rsidRDefault="00185AA7" w:rsidP="00185AA7">
      <w:pPr>
        <w:pStyle w:val="a3"/>
        <w:numPr>
          <w:ilvl w:val="0"/>
          <w:numId w:val="1"/>
        </w:numPr>
        <w:ind w:leftChars="0"/>
      </w:pPr>
      <w:r>
        <w:rPr>
          <w:rFonts w:hint="eastAsia"/>
        </w:rPr>
        <w:t>事業の区分方法</w:t>
      </w:r>
    </w:p>
    <w:p w:rsidR="00185AA7" w:rsidRDefault="00185AA7" w:rsidP="00185AA7">
      <w:pPr>
        <w:pStyle w:val="a3"/>
        <w:ind w:leftChars="0" w:left="420"/>
      </w:pPr>
      <w:r>
        <w:rPr>
          <w:rFonts w:hint="eastAsia"/>
        </w:rPr>
        <w:t>2種類以上の事業を営む事業者が仕入控除税額を計算する場合は、課税売上高をそれぞれの事業ごとに区分する必要がある。具体的には、</w:t>
      </w:r>
    </w:p>
    <w:p w:rsidR="00185AA7" w:rsidRDefault="00185AA7" w:rsidP="00185AA7">
      <w:pPr>
        <w:pStyle w:val="a3"/>
        <w:numPr>
          <w:ilvl w:val="1"/>
          <w:numId w:val="1"/>
        </w:numPr>
        <w:ind w:leftChars="0"/>
      </w:pPr>
      <w:r>
        <w:rPr>
          <w:rFonts w:hint="eastAsia"/>
        </w:rPr>
        <w:t>帳簿に事業の種類を記帳し、事業の種類ごとの課税売上高を計算する方法</w:t>
      </w:r>
    </w:p>
    <w:p w:rsidR="00185AA7" w:rsidRDefault="00185AA7" w:rsidP="00185AA7">
      <w:pPr>
        <w:pStyle w:val="a3"/>
        <w:numPr>
          <w:ilvl w:val="1"/>
          <w:numId w:val="1"/>
        </w:numPr>
        <w:ind w:leftChars="0"/>
      </w:pPr>
      <w:r>
        <w:rPr>
          <w:rFonts w:hint="eastAsia"/>
        </w:rPr>
        <w:t>納品書、請求書、売上伝票又はレジペーパー等に、事業の種類又は事業の種類が区分できる資産の譲渡等の内容を記載し、事業の種類ごとの課税売上高を計算する方法</w:t>
      </w:r>
    </w:p>
    <w:p w:rsidR="00185AA7" w:rsidRDefault="00185AA7" w:rsidP="00185AA7">
      <w:pPr>
        <w:pStyle w:val="a3"/>
        <w:numPr>
          <w:ilvl w:val="1"/>
          <w:numId w:val="1"/>
        </w:numPr>
        <w:ind w:leftChars="0"/>
        <w:rPr>
          <w:rFonts w:hint="eastAsia"/>
        </w:rPr>
      </w:pPr>
      <w:r>
        <w:rPr>
          <w:rFonts w:hint="eastAsia"/>
        </w:rPr>
        <w:t>事業場ごとに1種類の事業のみを行っている事業者が、その事業場ごとの課税売上高を基礎として事業の種類ごとの課税売上高を計算する方法</w:t>
      </w:r>
    </w:p>
    <w:p w:rsidR="00185AA7" w:rsidRDefault="00185AA7" w:rsidP="00185AA7">
      <w:pPr>
        <w:pStyle w:val="a3"/>
        <w:numPr>
          <w:ilvl w:val="0"/>
          <w:numId w:val="1"/>
        </w:numPr>
        <w:ind w:leftChars="0"/>
      </w:pPr>
      <w:r>
        <w:rPr>
          <w:rFonts w:hint="eastAsia"/>
        </w:rPr>
        <w:t>課税売上高を事業の種類ごとに区分していない場合</w:t>
      </w:r>
    </w:p>
    <w:p w:rsidR="00185AA7" w:rsidRDefault="00185AA7" w:rsidP="00185AA7">
      <w:pPr>
        <w:pStyle w:val="a3"/>
        <w:ind w:leftChars="0" w:left="420"/>
        <w:rPr>
          <w:rFonts w:hint="eastAsia"/>
        </w:rPr>
      </w:pPr>
      <w:r>
        <w:rPr>
          <w:rFonts w:hint="eastAsia"/>
        </w:rPr>
        <w:t>事業区分のうち2種類以上の事業を営む事業者は、課税期間中に行った課税売上げを事業の種類ごとに区分することとされていますが、この区分を行っていない場合には、区分していない2種類以上の事業のうち最も低い事業のみなし仕入率を適用して仕入控除税額を計算する。</w:t>
      </w:r>
    </w:p>
    <w:p w:rsidR="00C26ED0" w:rsidRDefault="00C26ED0">
      <w:pPr>
        <w:widowControl/>
        <w:jc w:val="left"/>
      </w:pPr>
      <w:r>
        <w:br w:type="page"/>
      </w:r>
    </w:p>
    <w:p w:rsidR="00185AA7" w:rsidRDefault="00185AA7" w:rsidP="00185AA7">
      <w:pPr>
        <w:pStyle w:val="a3"/>
        <w:numPr>
          <w:ilvl w:val="0"/>
          <w:numId w:val="1"/>
        </w:numPr>
        <w:ind w:leftChars="0"/>
      </w:pPr>
      <w:r>
        <w:rPr>
          <w:rFonts w:hint="eastAsia"/>
        </w:rPr>
        <w:lastRenderedPageBreak/>
        <w:t>届出等の手続き</w:t>
      </w:r>
    </w:p>
    <w:p w:rsidR="00185AA7" w:rsidRDefault="00185AA7" w:rsidP="00185AA7">
      <w:pPr>
        <w:pStyle w:val="a3"/>
        <w:numPr>
          <w:ilvl w:val="1"/>
          <w:numId w:val="1"/>
        </w:numPr>
        <w:ind w:leftChars="0"/>
      </w:pPr>
      <w:r>
        <w:rPr>
          <w:rFonts w:hint="eastAsia"/>
        </w:rPr>
        <w:t>簡易課税制度を適用しようとするとき</w:t>
      </w:r>
    </w:p>
    <w:p w:rsidR="00185AA7" w:rsidRDefault="00185AA7" w:rsidP="00185AA7">
      <w:pPr>
        <w:pStyle w:val="a3"/>
        <w:ind w:leftChars="0"/>
        <w:rPr>
          <w:rFonts w:hint="eastAsia"/>
        </w:rPr>
      </w:pPr>
      <w:r>
        <w:rPr>
          <w:rFonts w:hint="eastAsia"/>
        </w:rPr>
        <w:t>事業者が簡易課税制度の手強を受けるには、適用を受けようとする課税期間の初日の前日までに「消費税簡易課税制度選択届出書」を納税地の所轄税務署長に提出する必要がある。</w:t>
      </w:r>
      <w:r>
        <w:br/>
      </w:r>
      <w:r>
        <w:rPr>
          <w:rFonts w:hint="eastAsia"/>
        </w:rPr>
        <w:t>ただし、事業を開始した課税期間や簡易課税制度を適用している被相続人、被合併法人又は分割法人の事業を相続、吸収合併または吸収分割により承継した課税期間である場合は、その課税期間中に提出すれば、その課税期間から簡易課税制度の適用を受けることが出来る。</w:t>
      </w:r>
    </w:p>
    <w:p w:rsidR="00185AA7" w:rsidRDefault="00185AA7" w:rsidP="00185AA7">
      <w:pPr>
        <w:pStyle w:val="a3"/>
        <w:numPr>
          <w:ilvl w:val="1"/>
          <w:numId w:val="1"/>
        </w:numPr>
        <w:ind w:leftChars="0"/>
      </w:pPr>
      <w:r>
        <w:rPr>
          <w:rFonts w:hint="eastAsia"/>
        </w:rPr>
        <w:t>簡易課税制度の選択をやめようとするとき</w:t>
      </w:r>
    </w:p>
    <w:p w:rsidR="00185AA7" w:rsidRDefault="00185AA7" w:rsidP="00185AA7">
      <w:pPr>
        <w:pStyle w:val="a3"/>
        <w:ind w:leftChars="0"/>
        <w:rPr>
          <w:rFonts w:hint="eastAsia"/>
        </w:rPr>
      </w:pPr>
      <w:r>
        <w:rPr>
          <w:rFonts w:hint="eastAsia"/>
        </w:rPr>
        <w:t>簡易課税制度の適用を受けている事業者が、その適用をやめようとする場合は、課税期間の初日の前日までに「消費税簡易課税制度選択不適用届出書</w:t>
      </w:r>
      <w:r w:rsidR="00C26ED0">
        <w:rPr>
          <w:rFonts w:hint="eastAsia"/>
        </w:rPr>
        <w:t>」を納税地の所轄税務署長に提出する必要がある。</w:t>
      </w:r>
      <w:r w:rsidR="00C26ED0">
        <w:br/>
      </w:r>
      <w:r w:rsidR="00C26ED0">
        <w:rPr>
          <w:rFonts w:hint="eastAsia"/>
        </w:rPr>
        <w:t>ただし、簡易課税制度の適用を受けている事業者は、2年間継続して適用した後の課税期間でなければ「消費税簡易課税制度選択不適用届出書」を提出して、その適用をやめることはできない。</w:t>
      </w:r>
    </w:p>
    <w:p w:rsidR="00185AA7" w:rsidRDefault="00C26ED0" w:rsidP="00C26ED0">
      <w:pPr>
        <w:pStyle w:val="a3"/>
        <w:numPr>
          <w:ilvl w:val="0"/>
          <w:numId w:val="1"/>
        </w:numPr>
        <w:ind w:leftChars="0"/>
      </w:pPr>
      <w:r>
        <w:rPr>
          <w:rFonts w:hint="eastAsia"/>
        </w:rPr>
        <w:t>簡易課税制度の適用を受けるにあたっての注意</w:t>
      </w:r>
    </w:p>
    <w:p w:rsidR="00C26ED0" w:rsidRDefault="00C26ED0" w:rsidP="00C26ED0">
      <w:pPr>
        <w:pStyle w:val="a3"/>
        <w:numPr>
          <w:ilvl w:val="1"/>
          <w:numId w:val="1"/>
        </w:numPr>
        <w:ind w:leftChars="0"/>
      </w:pPr>
      <w:r>
        <w:rPr>
          <w:rFonts w:hint="eastAsia"/>
        </w:rPr>
        <w:t>簡易課税制度の適用を選択している事業者は、簡易課税制度を適用しないで仕入控除税額を計算すれば還付となる場合でも、還付を受けることはできません。</w:t>
      </w:r>
    </w:p>
    <w:p w:rsidR="00C26ED0" w:rsidRDefault="00C26ED0" w:rsidP="00C26ED0">
      <w:pPr>
        <w:pStyle w:val="a3"/>
        <w:numPr>
          <w:ilvl w:val="1"/>
          <w:numId w:val="1"/>
        </w:numPr>
        <w:ind w:leftChars="0"/>
      </w:pPr>
      <w:r>
        <w:rPr>
          <w:rFonts w:hint="eastAsia"/>
        </w:rPr>
        <w:t>簡易課税制度の適用を選択している事業者が免税事象者となった場合でも、簡易課税制度選択届出書は効力を有している。したがって「消費税簡易課税制度選択不適用届出書」を提出している場合を除き、再び課税事象者となったときには簡易課税制度を適用して申告を行うこととなる。</w:t>
      </w:r>
    </w:p>
    <w:p w:rsidR="00C26ED0" w:rsidRDefault="00C26ED0" w:rsidP="00C26ED0">
      <w:pPr>
        <w:pStyle w:val="a3"/>
        <w:numPr>
          <w:ilvl w:val="1"/>
          <w:numId w:val="1"/>
        </w:numPr>
        <w:ind w:leftChars="0"/>
        <w:rPr>
          <w:rFonts w:hint="eastAsia"/>
        </w:rPr>
      </w:pPr>
      <w:r>
        <w:rPr>
          <w:rFonts w:hint="eastAsia"/>
        </w:rPr>
        <w:t>基準期間の課税売上高が5,000蔓延を超える事業者は、「消費税簡易課税制度選択届出書」を提出している場合でも、簡易課税制度を適用することが出来ない。したがって、課税仕入れ等に係る消費税額の控除を受けるためには、課税仕入れ等の事実を記録した帳簿及び課税仕入れ等の事実を証する請求書等の両方の保存が必要なる。それらの帳簿及び請求書等は確定申告期限の翌日から9年間、納税地等に保管する必要がある。</w:t>
      </w:r>
    </w:p>
    <w:p w:rsidR="00977638" w:rsidRDefault="00977638" w:rsidP="00C26ED0">
      <w:pPr>
        <w:widowControl/>
        <w:jc w:val="left"/>
      </w:pPr>
    </w:p>
    <w:p w:rsidR="00C26ED0" w:rsidRDefault="00C26ED0" w:rsidP="00C26ED0">
      <w:pPr>
        <w:widowControl/>
        <w:jc w:val="left"/>
      </w:pPr>
      <w:r>
        <w:rPr>
          <w:rFonts w:hint="eastAsia"/>
        </w:rPr>
        <w:t>出典：</w:t>
      </w:r>
    </w:p>
    <w:p w:rsidR="00C26ED0" w:rsidRDefault="00C26ED0" w:rsidP="00C26ED0">
      <w:pPr>
        <w:widowControl/>
        <w:jc w:val="left"/>
      </w:pPr>
      <w:r>
        <w:rPr>
          <w:rFonts w:hint="eastAsia"/>
        </w:rPr>
        <w:t>国税庁HP</w:t>
      </w:r>
    </w:p>
    <w:p w:rsidR="00C26ED0" w:rsidRPr="0085592A" w:rsidRDefault="00C26ED0" w:rsidP="00C26ED0">
      <w:pPr>
        <w:widowControl/>
        <w:jc w:val="left"/>
        <w:rPr>
          <w:rFonts w:hint="eastAsia"/>
        </w:rPr>
      </w:pPr>
      <w:r>
        <w:rPr>
          <w:rFonts w:hint="eastAsia"/>
        </w:rPr>
        <w:t>消費税のあらまし(国税庁発行)</w:t>
      </w:r>
    </w:p>
    <w:sectPr w:rsidR="00C26ED0" w:rsidRPr="0085592A" w:rsidSect="00977638">
      <w:footerReference w:type="default" r:id="rId13"/>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AFE" w:rsidRDefault="00912AFE" w:rsidP="007C1414">
      <w:r>
        <w:separator/>
      </w:r>
    </w:p>
  </w:endnote>
  <w:endnote w:type="continuationSeparator" w:id="0">
    <w:p w:rsidR="00912AFE" w:rsidRDefault="00912AFE" w:rsidP="007C1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8988012"/>
      <w:docPartObj>
        <w:docPartGallery w:val="Page Numbers (Bottom of Page)"/>
        <w:docPartUnique/>
      </w:docPartObj>
    </w:sdtPr>
    <w:sdtContent>
      <w:p w:rsidR="00185AA7" w:rsidRDefault="00185AA7">
        <w:pPr>
          <w:pStyle w:val="a6"/>
          <w:jc w:val="right"/>
        </w:pPr>
        <w:r>
          <w:fldChar w:fldCharType="begin"/>
        </w:r>
        <w:r>
          <w:instrText>PAGE   \* MERGEFORMAT</w:instrText>
        </w:r>
        <w:r>
          <w:fldChar w:fldCharType="separate"/>
        </w:r>
        <w:r>
          <w:rPr>
            <w:lang w:val="ja-JP"/>
          </w:rPr>
          <w:t>2</w:t>
        </w:r>
        <w:r>
          <w:fldChar w:fldCharType="end"/>
        </w:r>
      </w:p>
    </w:sdtContent>
  </w:sdt>
  <w:p w:rsidR="00185AA7" w:rsidRDefault="00185AA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AFE" w:rsidRDefault="00912AFE" w:rsidP="007C1414">
      <w:r>
        <w:separator/>
      </w:r>
    </w:p>
  </w:footnote>
  <w:footnote w:type="continuationSeparator" w:id="0">
    <w:p w:rsidR="00912AFE" w:rsidRDefault="00912AFE" w:rsidP="007C1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3756CA"/>
    <w:multiLevelType w:val="hybridMultilevel"/>
    <w:tmpl w:val="DD9EA706"/>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9">
      <w:start w:val="1"/>
      <w:numFmt w:val="irohaFullWidth"/>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566"/>
    <w:rsid w:val="00004755"/>
    <w:rsid w:val="00006243"/>
    <w:rsid w:val="00006FC6"/>
    <w:rsid w:val="00011810"/>
    <w:rsid w:val="00011EC0"/>
    <w:rsid w:val="000155BE"/>
    <w:rsid w:val="00020ABD"/>
    <w:rsid w:val="000355A1"/>
    <w:rsid w:val="00036393"/>
    <w:rsid w:val="00041909"/>
    <w:rsid w:val="000449BD"/>
    <w:rsid w:val="00044C75"/>
    <w:rsid w:val="000462B0"/>
    <w:rsid w:val="0005296E"/>
    <w:rsid w:val="00053CC9"/>
    <w:rsid w:val="0005404D"/>
    <w:rsid w:val="0005463D"/>
    <w:rsid w:val="00054940"/>
    <w:rsid w:val="00060ACD"/>
    <w:rsid w:val="00060AE6"/>
    <w:rsid w:val="00062D87"/>
    <w:rsid w:val="0006391E"/>
    <w:rsid w:val="0006521D"/>
    <w:rsid w:val="0007126C"/>
    <w:rsid w:val="000714A6"/>
    <w:rsid w:val="00071B70"/>
    <w:rsid w:val="00072127"/>
    <w:rsid w:val="00075CBB"/>
    <w:rsid w:val="0007775E"/>
    <w:rsid w:val="0008246B"/>
    <w:rsid w:val="00095E32"/>
    <w:rsid w:val="000A2899"/>
    <w:rsid w:val="000A5E7A"/>
    <w:rsid w:val="000B7B63"/>
    <w:rsid w:val="000B7F9B"/>
    <w:rsid w:val="000D3026"/>
    <w:rsid w:val="000D7EA6"/>
    <w:rsid w:val="000E0E29"/>
    <w:rsid w:val="000E0FB8"/>
    <w:rsid w:val="000F0607"/>
    <w:rsid w:val="000F29CF"/>
    <w:rsid w:val="000F6603"/>
    <w:rsid w:val="00102109"/>
    <w:rsid w:val="00103051"/>
    <w:rsid w:val="0010628E"/>
    <w:rsid w:val="00117D99"/>
    <w:rsid w:val="00124A77"/>
    <w:rsid w:val="00124C76"/>
    <w:rsid w:val="00126D77"/>
    <w:rsid w:val="00127EF9"/>
    <w:rsid w:val="00130083"/>
    <w:rsid w:val="00131891"/>
    <w:rsid w:val="001351B5"/>
    <w:rsid w:val="001361BA"/>
    <w:rsid w:val="001375E7"/>
    <w:rsid w:val="00137A62"/>
    <w:rsid w:val="0014659E"/>
    <w:rsid w:val="001570A6"/>
    <w:rsid w:val="00166370"/>
    <w:rsid w:val="00176FC1"/>
    <w:rsid w:val="00183570"/>
    <w:rsid w:val="00184D8F"/>
    <w:rsid w:val="00185033"/>
    <w:rsid w:val="001852A3"/>
    <w:rsid w:val="00185AA7"/>
    <w:rsid w:val="00196A33"/>
    <w:rsid w:val="001A613C"/>
    <w:rsid w:val="001B39B7"/>
    <w:rsid w:val="001B481F"/>
    <w:rsid w:val="001B4F25"/>
    <w:rsid w:val="001B760F"/>
    <w:rsid w:val="001C2C42"/>
    <w:rsid w:val="001E4D80"/>
    <w:rsid w:val="001F2C15"/>
    <w:rsid w:val="001F3C4B"/>
    <w:rsid w:val="002013C7"/>
    <w:rsid w:val="00212290"/>
    <w:rsid w:val="00212665"/>
    <w:rsid w:val="00220008"/>
    <w:rsid w:val="00232BC1"/>
    <w:rsid w:val="00237C2F"/>
    <w:rsid w:val="00240650"/>
    <w:rsid w:val="00246BFC"/>
    <w:rsid w:val="00260839"/>
    <w:rsid w:val="00260E8D"/>
    <w:rsid w:val="00265346"/>
    <w:rsid w:val="00267244"/>
    <w:rsid w:val="0027120F"/>
    <w:rsid w:val="00271E39"/>
    <w:rsid w:val="00275BE7"/>
    <w:rsid w:val="00276A27"/>
    <w:rsid w:val="002835CB"/>
    <w:rsid w:val="00291BE5"/>
    <w:rsid w:val="002938B7"/>
    <w:rsid w:val="002B02AF"/>
    <w:rsid w:val="002B3E9B"/>
    <w:rsid w:val="002C1DF1"/>
    <w:rsid w:val="002C3E43"/>
    <w:rsid w:val="002C5939"/>
    <w:rsid w:val="002C7D79"/>
    <w:rsid w:val="002D43F6"/>
    <w:rsid w:val="002E6A7F"/>
    <w:rsid w:val="002F194B"/>
    <w:rsid w:val="00311B64"/>
    <w:rsid w:val="0031249C"/>
    <w:rsid w:val="0031393B"/>
    <w:rsid w:val="00314F33"/>
    <w:rsid w:val="003213E3"/>
    <w:rsid w:val="00324260"/>
    <w:rsid w:val="003256BD"/>
    <w:rsid w:val="0033331F"/>
    <w:rsid w:val="00340E52"/>
    <w:rsid w:val="00345ACC"/>
    <w:rsid w:val="00352779"/>
    <w:rsid w:val="00356EA0"/>
    <w:rsid w:val="003627F2"/>
    <w:rsid w:val="00363494"/>
    <w:rsid w:val="00364E32"/>
    <w:rsid w:val="003651C6"/>
    <w:rsid w:val="00365229"/>
    <w:rsid w:val="003668CC"/>
    <w:rsid w:val="003679EE"/>
    <w:rsid w:val="00371021"/>
    <w:rsid w:val="00377670"/>
    <w:rsid w:val="00391129"/>
    <w:rsid w:val="003950A4"/>
    <w:rsid w:val="00396C1C"/>
    <w:rsid w:val="003A6974"/>
    <w:rsid w:val="003B7675"/>
    <w:rsid w:val="003B7D4E"/>
    <w:rsid w:val="003C3AF5"/>
    <w:rsid w:val="003C5EBB"/>
    <w:rsid w:val="003D150E"/>
    <w:rsid w:val="003D2070"/>
    <w:rsid w:val="003D5798"/>
    <w:rsid w:val="003E157B"/>
    <w:rsid w:val="003E58E0"/>
    <w:rsid w:val="003F18F1"/>
    <w:rsid w:val="00400E0E"/>
    <w:rsid w:val="0040685E"/>
    <w:rsid w:val="004076A7"/>
    <w:rsid w:val="0041689B"/>
    <w:rsid w:val="00417558"/>
    <w:rsid w:val="00433058"/>
    <w:rsid w:val="00436495"/>
    <w:rsid w:val="00436725"/>
    <w:rsid w:val="00437FFB"/>
    <w:rsid w:val="00442FB2"/>
    <w:rsid w:val="0044581C"/>
    <w:rsid w:val="00445A55"/>
    <w:rsid w:val="004463CC"/>
    <w:rsid w:val="004542A7"/>
    <w:rsid w:val="0045445F"/>
    <w:rsid w:val="00454C9C"/>
    <w:rsid w:val="00456DE1"/>
    <w:rsid w:val="004604D0"/>
    <w:rsid w:val="00462CC5"/>
    <w:rsid w:val="00467711"/>
    <w:rsid w:val="004927E7"/>
    <w:rsid w:val="004929B6"/>
    <w:rsid w:val="00493050"/>
    <w:rsid w:val="004936BD"/>
    <w:rsid w:val="00495E1B"/>
    <w:rsid w:val="004A7308"/>
    <w:rsid w:val="004C4EE0"/>
    <w:rsid w:val="004C52E8"/>
    <w:rsid w:val="004C5FA5"/>
    <w:rsid w:val="004C6E62"/>
    <w:rsid w:val="004C750E"/>
    <w:rsid w:val="004D03D7"/>
    <w:rsid w:val="004D2971"/>
    <w:rsid w:val="004D526F"/>
    <w:rsid w:val="004E680D"/>
    <w:rsid w:val="004E743F"/>
    <w:rsid w:val="004E781E"/>
    <w:rsid w:val="004F12CF"/>
    <w:rsid w:val="004F24A6"/>
    <w:rsid w:val="004F34DF"/>
    <w:rsid w:val="004F5B6B"/>
    <w:rsid w:val="004F7BEA"/>
    <w:rsid w:val="0051017F"/>
    <w:rsid w:val="00511E68"/>
    <w:rsid w:val="00516BF8"/>
    <w:rsid w:val="00525CD5"/>
    <w:rsid w:val="00537400"/>
    <w:rsid w:val="00540663"/>
    <w:rsid w:val="00540EAB"/>
    <w:rsid w:val="00546D9A"/>
    <w:rsid w:val="005519CD"/>
    <w:rsid w:val="00567FE5"/>
    <w:rsid w:val="005705FE"/>
    <w:rsid w:val="00576A2A"/>
    <w:rsid w:val="005B5949"/>
    <w:rsid w:val="005B67E1"/>
    <w:rsid w:val="005B6991"/>
    <w:rsid w:val="005C60DF"/>
    <w:rsid w:val="005D3FCC"/>
    <w:rsid w:val="005D4763"/>
    <w:rsid w:val="005E5ACD"/>
    <w:rsid w:val="005F1BB0"/>
    <w:rsid w:val="005F31C5"/>
    <w:rsid w:val="00600716"/>
    <w:rsid w:val="00601DD9"/>
    <w:rsid w:val="00607D6B"/>
    <w:rsid w:val="006225AE"/>
    <w:rsid w:val="0062649D"/>
    <w:rsid w:val="00626B07"/>
    <w:rsid w:val="00627E1D"/>
    <w:rsid w:val="0063310A"/>
    <w:rsid w:val="006370E2"/>
    <w:rsid w:val="00637FD7"/>
    <w:rsid w:val="00643DA5"/>
    <w:rsid w:val="00645771"/>
    <w:rsid w:val="00647110"/>
    <w:rsid w:val="006503E2"/>
    <w:rsid w:val="00660A63"/>
    <w:rsid w:val="00662114"/>
    <w:rsid w:val="00665B98"/>
    <w:rsid w:val="006755B6"/>
    <w:rsid w:val="00680511"/>
    <w:rsid w:val="006839D8"/>
    <w:rsid w:val="006873F4"/>
    <w:rsid w:val="006A2AFD"/>
    <w:rsid w:val="006A6A14"/>
    <w:rsid w:val="006A6C13"/>
    <w:rsid w:val="006A6DE6"/>
    <w:rsid w:val="006A7861"/>
    <w:rsid w:val="006B1A1B"/>
    <w:rsid w:val="006C4D5A"/>
    <w:rsid w:val="006C7B8A"/>
    <w:rsid w:val="006E0BDF"/>
    <w:rsid w:val="006E2297"/>
    <w:rsid w:val="006E3F5A"/>
    <w:rsid w:val="006E69E4"/>
    <w:rsid w:val="007062E7"/>
    <w:rsid w:val="00706D9D"/>
    <w:rsid w:val="007115D3"/>
    <w:rsid w:val="00720BDD"/>
    <w:rsid w:val="007210D8"/>
    <w:rsid w:val="00724FE4"/>
    <w:rsid w:val="00725426"/>
    <w:rsid w:val="00726417"/>
    <w:rsid w:val="007318D1"/>
    <w:rsid w:val="00732E16"/>
    <w:rsid w:val="00750DF6"/>
    <w:rsid w:val="00753111"/>
    <w:rsid w:val="00754F90"/>
    <w:rsid w:val="00756A50"/>
    <w:rsid w:val="0076188D"/>
    <w:rsid w:val="007641A6"/>
    <w:rsid w:val="00766BB3"/>
    <w:rsid w:val="00767A79"/>
    <w:rsid w:val="0077125D"/>
    <w:rsid w:val="0078094A"/>
    <w:rsid w:val="00781D46"/>
    <w:rsid w:val="00790C09"/>
    <w:rsid w:val="00791BB0"/>
    <w:rsid w:val="007A15AE"/>
    <w:rsid w:val="007A1E1C"/>
    <w:rsid w:val="007A5369"/>
    <w:rsid w:val="007A6DD7"/>
    <w:rsid w:val="007B3525"/>
    <w:rsid w:val="007B79CD"/>
    <w:rsid w:val="007C1414"/>
    <w:rsid w:val="007C3F55"/>
    <w:rsid w:val="007D13ED"/>
    <w:rsid w:val="007D243E"/>
    <w:rsid w:val="007D2AA3"/>
    <w:rsid w:val="007D57C6"/>
    <w:rsid w:val="007D7AA0"/>
    <w:rsid w:val="007E184C"/>
    <w:rsid w:val="007E4AAE"/>
    <w:rsid w:val="007F0817"/>
    <w:rsid w:val="007F1D64"/>
    <w:rsid w:val="008042AD"/>
    <w:rsid w:val="008047E5"/>
    <w:rsid w:val="00806CD5"/>
    <w:rsid w:val="008130D9"/>
    <w:rsid w:val="00813FB6"/>
    <w:rsid w:val="00820BAB"/>
    <w:rsid w:val="00833F3A"/>
    <w:rsid w:val="00844A12"/>
    <w:rsid w:val="00845E7A"/>
    <w:rsid w:val="00854727"/>
    <w:rsid w:val="0085592A"/>
    <w:rsid w:val="008623E5"/>
    <w:rsid w:val="00873892"/>
    <w:rsid w:val="0087653B"/>
    <w:rsid w:val="00882959"/>
    <w:rsid w:val="008878A1"/>
    <w:rsid w:val="008A354E"/>
    <w:rsid w:val="008A6888"/>
    <w:rsid w:val="008B02C5"/>
    <w:rsid w:val="008B1C09"/>
    <w:rsid w:val="008B27D0"/>
    <w:rsid w:val="008B3C48"/>
    <w:rsid w:val="008B55C5"/>
    <w:rsid w:val="008B78FC"/>
    <w:rsid w:val="008C149D"/>
    <w:rsid w:val="008C3D91"/>
    <w:rsid w:val="008D3E0F"/>
    <w:rsid w:val="008E1B16"/>
    <w:rsid w:val="008E3AA2"/>
    <w:rsid w:val="00900166"/>
    <w:rsid w:val="00912AFE"/>
    <w:rsid w:val="00914198"/>
    <w:rsid w:val="00914DCA"/>
    <w:rsid w:val="009255BB"/>
    <w:rsid w:val="00944585"/>
    <w:rsid w:val="00945906"/>
    <w:rsid w:val="0095067A"/>
    <w:rsid w:val="00953D7D"/>
    <w:rsid w:val="00957938"/>
    <w:rsid w:val="0096476C"/>
    <w:rsid w:val="0097062A"/>
    <w:rsid w:val="00972B40"/>
    <w:rsid w:val="00977638"/>
    <w:rsid w:val="00987F8F"/>
    <w:rsid w:val="00996105"/>
    <w:rsid w:val="00997A5C"/>
    <w:rsid w:val="009A4946"/>
    <w:rsid w:val="009A4FA2"/>
    <w:rsid w:val="009A7E97"/>
    <w:rsid w:val="009D7816"/>
    <w:rsid w:val="009E49E0"/>
    <w:rsid w:val="00A12791"/>
    <w:rsid w:val="00A16630"/>
    <w:rsid w:val="00A32566"/>
    <w:rsid w:val="00A326A0"/>
    <w:rsid w:val="00A35A67"/>
    <w:rsid w:val="00A40058"/>
    <w:rsid w:val="00A546C4"/>
    <w:rsid w:val="00A6018F"/>
    <w:rsid w:val="00A6092D"/>
    <w:rsid w:val="00A629AD"/>
    <w:rsid w:val="00A65044"/>
    <w:rsid w:val="00A7358E"/>
    <w:rsid w:val="00A80522"/>
    <w:rsid w:val="00A83492"/>
    <w:rsid w:val="00A8441B"/>
    <w:rsid w:val="00A91C9F"/>
    <w:rsid w:val="00AA476C"/>
    <w:rsid w:val="00AA57ED"/>
    <w:rsid w:val="00AB7BCD"/>
    <w:rsid w:val="00AC0D05"/>
    <w:rsid w:val="00AD661B"/>
    <w:rsid w:val="00AD6633"/>
    <w:rsid w:val="00AE0128"/>
    <w:rsid w:val="00AE3334"/>
    <w:rsid w:val="00AE5EDC"/>
    <w:rsid w:val="00AE7ED3"/>
    <w:rsid w:val="00AF0DE4"/>
    <w:rsid w:val="00AF1DAA"/>
    <w:rsid w:val="00AF32AA"/>
    <w:rsid w:val="00AF4F30"/>
    <w:rsid w:val="00B0678A"/>
    <w:rsid w:val="00B1295F"/>
    <w:rsid w:val="00B16CFD"/>
    <w:rsid w:val="00B20EE6"/>
    <w:rsid w:val="00B2312E"/>
    <w:rsid w:val="00B30A65"/>
    <w:rsid w:val="00B315DC"/>
    <w:rsid w:val="00B45C2B"/>
    <w:rsid w:val="00B52B53"/>
    <w:rsid w:val="00B56467"/>
    <w:rsid w:val="00B624FF"/>
    <w:rsid w:val="00B6293C"/>
    <w:rsid w:val="00B750EE"/>
    <w:rsid w:val="00B75E14"/>
    <w:rsid w:val="00B75EEE"/>
    <w:rsid w:val="00B7770B"/>
    <w:rsid w:val="00B77A45"/>
    <w:rsid w:val="00B8089D"/>
    <w:rsid w:val="00B81C4B"/>
    <w:rsid w:val="00B8541A"/>
    <w:rsid w:val="00B876C5"/>
    <w:rsid w:val="00B87C40"/>
    <w:rsid w:val="00B95762"/>
    <w:rsid w:val="00B96CA7"/>
    <w:rsid w:val="00BB19DC"/>
    <w:rsid w:val="00BB3277"/>
    <w:rsid w:val="00BC2577"/>
    <w:rsid w:val="00BC5495"/>
    <w:rsid w:val="00BD0309"/>
    <w:rsid w:val="00BD4812"/>
    <w:rsid w:val="00BD4CCE"/>
    <w:rsid w:val="00BD75DA"/>
    <w:rsid w:val="00BE0CD3"/>
    <w:rsid w:val="00BE56DD"/>
    <w:rsid w:val="00BF28D6"/>
    <w:rsid w:val="00BF2F20"/>
    <w:rsid w:val="00C01D67"/>
    <w:rsid w:val="00C02D9E"/>
    <w:rsid w:val="00C05A20"/>
    <w:rsid w:val="00C05CD4"/>
    <w:rsid w:val="00C05F32"/>
    <w:rsid w:val="00C06E6F"/>
    <w:rsid w:val="00C1031C"/>
    <w:rsid w:val="00C10C48"/>
    <w:rsid w:val="00C16736"/>
    <w:rsid w:val="00C26ED0"/>
    <w:rsid w:val="00C32EA1"/>
    <w:rsid w:val="00C44D6A"/>
    <w:rsid w:val="00C478B1"/>
    <w:rsid w:val="00C57371"/>
    <w:rsid w:val="00C728DA"/>
    <w:rsid w:val="00C740B9"/>
    <w:rsid w:val="00C741EF"/>
    <w:rsid w:val="00C76EB7"/>
    <w:rsid w:val="00C821A9"/>
    <w:rsid w:val="00C87E22"/>
    <w:rsid w:val="00C937A3"/>
    <w:rsid w:val="00C953A5"/>
    <w:rsid w:val="00CA1DEA"/>
    <w:rsid w:val="00CA4D33"/>
    <w:rsid w:val="00CA7FD7"/>
    <w:rsid w:val="00CB0368"/>
    <w:rsid w:val="00CB6392"/>
    <w:rsid w:val="00CC053A"/>
    <w:rsid w:val="00CC6E7F"/>
    <w:rsid w:val="00CD149F"/>
    <w:rsid w:val="00CD37F8"/>
    <w:rsid w:val="00CD68C2"/>
    <w:rsid w:val="00CD6BEA"/>
    <w:rsid w:val="00CE2E36"/>
    <w:rsid w:val="00CE5682"/>
    <w:rsid w:val="00CF3515"/>
    <w:rsid w:val="00CF3CE6"/>
    <w:rsid w:val="00D02A8C"/>
    <w:rsid w:val="00D03077"/>
    <w:rsid w:val="00D04EA4"/>
    <w:rsid w:val="00D11CC2"/>
    <w:rsid w:val="00D13DCA"/>
    <w:rsid w:val="00D14B64"/>
    <w:rsid w:val="00D14F2D"/>
    <w:rsid w:val="00D3005B"/>
    <w:rsid w:val="00D348FB"/>
    <w:rsid w:val="00D365C9"/>
    <w:rsid w:val="00D40396"/>
    <w:rsid w:val="00D455B2"/>
    <w:rsid w:val="00D67F45"/>
    <w:rsid w:val="00D7052C"/>
    <w:rsid w:val="00D70A4F"/>
    <w:rsid w:val="00D83754"/>
    <w:rsid w:val="00D83EAF"/>
    <w:rsid w:val="00D874B9"/>
    <w:rsid w:val="00D97183"/>
    <w:rsid w:val="00DC41B5"/>
    <w:rsid w:val="00DD5F35"/>
    <w:rsid w:val="00DE16E3"/>
    <w:rsid w:val="00DE5A81"/>
    <w:rsid w:val="00DF293F"/>
    <w:rsid w:val="00DF443E"/>
    <w:rsid w:val="00DF64C4"/>
    <w:rsid w:val="00DF66C3"/>
    <w:rsid w:val="00E07020"/>
    <w:rsid w:val="00E17075"/>
    <w:rsid w:val="00E20761"/>
    <w:rsid w:val="00E20D84"/>
    <w:rsid w:val="00E31443"/>
    <w:rsid w:val="00E36A32"/>
    <w:rsid w:val="00E4466A"/>
    <w:rsid w:val="00E50416"/>
    <w:rsid w:val="00E510DC"/>
    <w:rsid w:val="00E53608"/>
    <w:rsid w:val="00E67717"/>
    <w:rsid w:val="00E67FB4"/>
    <w:rsid w:val="00E75061"/>
    <w:rsid w:val="00E75643"/>
    <w:rsid w:val="00E80875"/>
    <w:rsid w:val="00E831CC"/>
    <w:rsid w:val="00E91065"/>
    <w:rsid w:val="00EA6E77"/>
    <w:rsid w:val="00EB27DA"/>
    <w:rsid w:val="00EB3C12"/>
    <w:rsid w:val="00EC76F1"/>
    <w:rsid w:val="00EC794A"/>
    <w:rsid w:val="00ED3E24"/>
    <w:rsid w:val="00EE4505"/>
    <w:rsid w:val="00EF4F2C"/>
    <w:rsid w:val="00EF7E89"/>
    <w:rsid w:val="00F11B6F"/>
    <w:rsid w:val="00F16450"/>
    <w:rsid w:val="00F200B2"/>
    <w:rsid w:val="00F21ACC"/>
    <w:rsid w:val="00F22032"/>
    <w:rsid w:val="00F31B6A"/>
    <w:rsid w:val="00F34BC9"/>
    <w:rsid w:val="00F34C0F"/>
    <w:rsid w:val="00F4091F"/>
    <w:rsid w:val="00F41596"/>
    <w:rsid w:val="00F41A88"/>
    <w:rsid w:val="00F41CA5"/>
    <w:rsid w:val="00F42F16"/>
    <w:rsid w:val="00F44D09"/>
    <w:rsid w:val="00F475D6"/>
    <w:rsid w:val="00F47A6C"/>
    <w:rsid w:val="00F52EF9"/>
    <w:rsid w:val="00F604E8"/>
    <w:rsid w:val="00F709BE"/>
    <w:rsid w:val="00F721D0"/>
    <w:rsid w:val="00F75745"/>
    <w:rsid w:val="00F76B16"/>
    <w:rsid w:val="00F90E23"/>
    <w:rsid w:val="00F957B2"/>
    <w:rsid w:val="00F963B3"/>
    <w:rsid w:val="00FA4E1B"/>
    <w:rsid w:val="00FA5BA4"/>
    <w:rsid w:val="00FB0969"/>
    <w:rsid w:val="00FB5A4A"/>
    <w:rsid w:val="00FC1E23"/>
    <w:rsid w:val="00FD0D41"/>
    <w:rsid w:val="00FD33A9"/>
    <w:rsid w:val="00FE2DB9"/>
    <w:rsid w:val="00FE6B43"/>
    <w:rsid w:val="00FF5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FBD089"/>
  <w15:chartTrackingRefBased/>
  <w15:docId w15:val="{83A9133F-C9F9-4C79-8D7A-E21C99B53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566"/>
    <w:pPr>
      <w:ind w:leftChars="400" w:left="840"/>
    </w:pPr>
  </w:style>
  <w:style w:type="paragraph" w:styleId="a4">
    <w:name w:val="header"/>
    <w:basedOn w:val="a"/>
    <w:link w:val="a5"/>
    <w:uiPriority w:val="99"/>
    <w:unhideWhenUsed/>
    <w:rsid w:val="007C1414"/>
    <w:pPr>
      <w:tabs>
        <w:tab w:val="center" w:pos="4252"/>
        <w:tab w:val="right" w:pos="8504"/>
      </w:tabs>
      <w:snapToGrid w:val="0"/>
    </w:pPr>
  </w:style>
  <w:style w:type="character" w:customStyle="1" w:styleId="a5">
    <w:name w:val="ヘッダー (文字)"/>
    <w:basedOn w:val="a0"/>
    <w:link w:val="a4"/>
    <w:uiPriority w:val="99"/>
    <w:rsid w:val="007C1414"/>
  </w:style>
  <w:style w:type="paragraph" w:styleId="a6">
    <w:name w:val="footer"/>
    <w:basedOn w:val="a"/>
    <w:link w:val="a7"/>
    <w:uiPriority w:val="99"/>
    <w:unhideWhenUsed/>
    <w:rsid w:val="007C1414"/>
    <w:pPr>
      <w:tabs>
        <w:tab w:val="center" w:pos="4252"/>
        <w:tab w:val="right" w:pos="8504"/>
      </w:tabs>
      <w:snapToGrid w:val="0"/>
    </w:pPr>
  </w:style>
  <w:style w:type="character" w:customStyle="1" w:styleId="a7">
    <w:name w:val="フッター (文字)"/>
    <w:basedOn w:val="a0"/>
    <w:link w:val="a6"/>
    <w:uiPriority w:val="99"/>
    <w:rsid w:val="007C1414"/>
  </w:style>
  <w:style w:type="paragraph" w:styleId="a8">
    <w:name w:val="No Spacing"/>
    <w:link w:val="a9"/>
    <w:uiPriority w:val="1"/>
    <w:qFormat/>
    <w:rsid w:val="00977638"/>
    <w:rPr>
      <w:rFonts w:asciiTheme="minorHAnsi" w:eastAsiaTheme="minorEastAsia"/>
      <w:kern w:val="0"/>
      <w:sz w:val="22"/>
    </w:rPr>
  </w:style>
  <w:style w:type="character" w:customStyle="1" w:styleId="a9">
    <w:name w:val="行間詰め (文字)"/>
    <w:basedOn w:val="a0"/>
    <w:link w:val="a8"/>
    <w:uiPriority w:val="1"/>
    <w:rsid w:val="00977638"/>
    <w:rPr>
      <w:rFonts w:asciiTheme="minorHAnsi" w:eastAsiaTheme="minorEastAsia"/>
      <w:kern w:val="0"/>
      <w:sz w:val="22"/>
    </w:rPr>
  </w:style>
  <w:style w:type="paragraph" w:styleId="aa">
    <w:name w:val="Balloon Text"/>
    <w:basedOn w:val="a"/>
    <w:link w:val="ab"/>
    <w:uiPriority w:val="99"/>
    <w:semiHidden/>
    <w:unhideWhenUsed/>
    <w:rsid w:val="0097763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776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725670">
      <w:bodyDiv w:val="1"/>
      <w:marLeft w:val="0"/>
      <w:marRight w:val="0"/>
      <w:marTop w:val="0"/>
      <w:marBottom w:val="0"/>
      <w:divBdr>
        <w:top w:val="none" w:sz="0" w:space="0" w:color="auto"/>
        <w:left w:val="none" w:sz="0" w:space="0" w:color="auto"/>
        <w:bottom w:val="none" w:sz="0" w:space="0" w:color="auto"/>
        <w:right w:val="none" w:sz="0" w:space="0" w:color="auto"/>
      </w:divBdr>
    </w:div>
    <w:div w:id="1204055997">
      <w:bodyDiv w:val="1"/>
      <w:marLeft w:val="0"/>
      <w:marRight w:val="0"/>
      <w:marTop w:val="0"/>
      <w:marBottom w:val="0"/>
      <w:divBdr>
        <w:top w:val="none" w:sz="0" w:space="0" w:color="auto"/>
        <w:left w:val="none" w:sz="0" w:space="0" w:color="auto"/>
        <w:bottom w:val="none" w:sz="0" w:space="0" w:color="auto"/>
        <w:right w:val="none" w:sz="0" w:space="0" w:color="auto"/>
      </w:divBdr>
    </w:div>
    <w:div w:id="1788432451">
      <w:bodyDiv w:val="1"/>
      <w:marLeft w:val="0"/>
      <w:marRight w:val="0"/>
      <w:marTop w:val="0"/>
      <w:marBottom w:val="0"/>
      <w:divBdr>
        <w:top w:val="none" w:sz="0" w:space="0" w:color="auto"/>
        <w:left w:val="none" w:sz="0" w:space="0" w:color="auto"/>
        <w:bottom w:val="none" w:sz="0" w:space="0" w:color="auto"/>
        <w:right w:val="none" w:sz="0" w:space="0" w:color="auto"/>
      </w:divBdr>
    </w:div>
    <w:div w:id="196734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7CAC8-9102-4479-9E50-EEB9D0A8A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312</Words>
  <Characters>1779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消費税(簡易課税制度)</vt:lpstr>
    </vt:vector>
  </TitlesOfParts>
  <Company>倉重税務会計事務所</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消費税のあらまし(簡易課税制度)</dc:title>
  <dc:subject>＜主な改正項目＞</dc:subject>
  <dc:creator>KURA003</dc:creator>
  <cp:keywords/>
  <dc:description/>
  <cp:lastModifiedBy>KURA003</cp:lastModifiedBy>
  <cp:revision>4</cp:revision>
  <cp:lastPrinted>2018-07-26T08:23:00Z</cp:lastPrinted>
  <dcterms:created xsi:type="dcterms:W3CDTF">2018-09-26T06:43:00Z</dcterms:created>
  <dcterms:modified xsi:type="dcterms:W3CDTF">2018-09-26T08:18:00Z</dcterms:modified>
  <cp:category>三浦　伸子</cp:category>
</cp:coreProperties>
</file>