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87" w:rsidRDefault="00A62887" w:rsidP="00A62887">
      <w:pPr>
        <w:jc w:val="center"/>
      </w:pPr>
      <w:r>
        <w:rPr>
          <w:rFonts w:hint="eastAsia"/>
        </w:rPr>
        <w:t>自己株式の税務の取り扱い</w:t>
      </w:r>
    </w:p>
    <w:p w:rsidR="00A62887" w:rsidRDefault="00A62887" w:rsidP="00A62887">
      <w:pPr>
        <w:jc w:val="right"/>
      </w:pPr>
      <w:r>
        <w:rPr>
          <w:rFonts w:hint="eastAsia"/>
        </w:rPr>
        <w:t>(作成)H28.10.27</w:t>
      </w:r>
    </w:p>
    <w:p w:rsidR="00A62887" w:rsidRDefault="00A62887" w:rsidP="00A62887">
      <w:pPr>
        <w:jc w:val="right"/>
        <w:rPr>
          <w:rFonts w:hint="eastAsia"/>
        </w:rPr>
      </w:pPr>
      <w:r>
        <w:rPr>
          <w:rFonts w:hint="eastAsia"/>
        </w:rPr>
        <w:t>倉重税務会計事務所　三浦</w:t>
      </w:r>
    </w:p>
    <w:p w:rsidR="00E831CC" w:rsidRDefault="00E21125" w:rsidP="00E21125">
      <w:pPr>
        <w:pStyle w:val="a3"/>
        <w:numPr>
          <w:ilvl w:val="0"/>
          <w:numId w:val="1"/>
        </w:numPr>
        <w:ind w:leftChars="0"/>
      </w:pPr>
      <w:r>
        <w:rPr>
          <w:rFonts w:hint="eastAsia"/>
        </w:rPr>
        <w:t>自己株式の基礎</w:t>
      </w:r>
    </w:p>
    <w:p w:rsidR="00E21125" w:rsidRDefault="00E21125" w:rsidP="00E21125">
      <w:pPr>
        <w:pStyle w:val="a3"/>
        <w:numPr>
          <w:ilvl w:val="0"/>
          <w:numId w:val="2"/>
        </w:numPr>
        <w:ind w:leftChars="0"/>
      </w:pPr>
      <w:r>
        <w:rPr>
          <w:rFonts w:hint="eastAsia"/>
        </w:rPr>
        <w:t>自己株式とは</w:t>
      </w:r>
    </w:p>
    <w:p w:rsidR="00E21125" w:rsidRDefault="00E21125" w:rsidP="00E21125">
      <w:pPr>
        <w:pStyle w:val="a3"/>
        <w:ind w:leftChars="0"/>
      </w:pPr>
      <w:r>
        <w:rPr>
          <w:rFonts w:hint="eastAsia"/>
        </w:rPr>
        <w:t>自社で保有している自社株式のこと。</w:t>
      </w:r>
    </w:p>
    <w:p w:rsidR="00E21125" w:rsidRDefault="00E21125" w:rsidP="00E21125">
      <w:pPr>
        <w:pStyle w:val="a3"/>
        <w:numPr>
          <w:ilvl w:val="0"/>
          <w:numId w:val="2"/>
        </w:numPr>
        <w:ind w:leftChars="0"/>
      </w:pPr>
      <w:r>
        <w:rPr>
          <w:rFonts w:hint="eastAsia"/>
        </w:rPr>
        <w:t>自己株式の特徴</w:t>
      </w:r>
    </w:p>
    <w:p w:rsidR="00E21125" w:rsidRDefault="00E21125" w:rsidP="00E21125">
      <w:pPr>
        <w:pStyle w:val="a3"/>
        <w:numPr>
          <w:ilvl w:val="1"/>
          <w:numId w:val="2"/>
        </w:numPr>
        <w:ind w:leftChars="0"/>
      </w:pPr>
      <w:r>
        <w:rPr>
          <w:rFonts w:hint="eastAsia"/>
        </w:rPr>
        <w:t>議決権がない</w:t>
      </w:r>
    </w:p>
    <w:p w:rsidR="00E21125" w:rsidRDefault="00E21125" w:rsidP="00E21125">
      <w:pPr>
        <w:pStyle w:val="a3"/>
        <w:ind w:leftChars="0" w:left="1260"/>
      </w:pPr>
      <w:r>
        <w:rPr>
          <w:rFonts w:hint="eastAsia"/>
        </w:rPr>
        <w:t>株主総会で会社が総会決議に賛成出来てしまうことになり、株主の意向を無視して会社経営を</w:t>
      </w:r>
      <w:r w:rsidR="00E33184">
        <w:rPr>
          <w:rFonts w:hint="eastAsia"/>
        </w:rPr>
        <w:t>好きなように行うことが出来てしまうことになるため。</w:t>
      </w:r>
    </w:p>
    <w:p w:rsidR="00E21125" w:rsidRDefault="00E33184" w:rsidP="00E21125">
      <w:pPr>
        <w:pStyle w:val="a3"/>
        <w:numPr>
          <w:ilvl w:val="1"/>
          <w:numId w:val="2"/>
        </w:numPr>
        <w:ind w:leftChars="0"/>
      </w:pPr>
      <w:r>
        <w:rPr>
          <w:rFonts w:hint="eastAsia"/>
        </w:rPr>
        <w:t>配当受領する権利なし</w:t>
      </w:r>
    </w:p>
    <w:p w:rsidR="00E33184" w:rsidRDefault="00E33184" w:rsidP="00E33184">
      <w:pPr>
        <w:pStyle w:val="a3"/>
        <w:ind w:leftChars="0" w:left="1260"/>
      </w:pPr>
      <w:r>
        <w:rPr>
          <w:rFonts w:hint="eastAsia"/>
        </w:rPr>
        <w:t>自社が自社に配当することが出来ないため。</w:t>
      </w:r>
    </w:p>
    <w:p w:rsidR="00E33184" w:rsidRDefault="00E33184" w:rsidP="00E33184"/>
    <w:p w:rsidR="00E21125" w:rsidRDefault="00E33184" w:rsidP="00E21125">
      <w:pPr>
        <w:pStyle w:val="a3"/>
        <w:numPr>
          <w:ilvl w:val="0"/>
          <w:numId w:val="1"/>
        </w:numPr>
        <w:ind w:leftChars="0"/>
      </w:pPr>
      <w:r>
        <w:rPr>
          <w:rFonts w:hint="eastAsia"/>
        </w:rPr>
        <w:t>自己株式の会計と税務</w:t>
      </w:r>
    </w:p>
    <w:p w:rsidR="00E33184" w:rsidRDefault="00E33184" w:rsidP="00E33184">
      <w:pPr>
        <w:pStyle w:val="a3"/>
        <w:numPr>
          <w:ilvl w:val="1"/>
          <w:numId w:val="1"/>
        </w:numPr>
        <w:ind w:leftChars="0"/>
      </w:pPr>
      <w:r>
        <w:rPr>
          <w:rFonts w:hint="eastAsia"/>
        </w:rPr>
        <w:t>自己株式の会計</w:t>
      </w:r>
    </w:p>
    <w:p w:rsidR="00E33184" w:rsidRDefault="00E33184" w:rsidP="00E33184">
      <w:pPr>
        <w:pStyle w:val="a3"/>
        <w:numPr>
          <w:ilvl w:val="2"/>
          <w:numId w:val="1"/>
        </w:numPr>
        <w:ind w:leftChars="0"/>
      </w:pPr>
      <w:r>
        <w:rPr>
          <w:rFonts w:hint="eastAsia"/>
        </w:rPr>
        <w:t>自己株式の取得及び保有</w:t>
      </w:r>
    </w:p>
    <w:p w:rsidR="00E33184" w:rsidRDefault="00E33184" w:rsidP="00E33184">
      <w:pPr>
        <w:pStyle w:val="a3"/>
        <w:ind w:leftChars="0" w:left="1260"/>
      </w:pPr>
      <w:r>
        <w:rPr>
          <w:rFonts w:hint="eastAsia"/>
        </w:rPr>
        <w:t>取得した自己株式は、取得原価をもって純資産の部の株主資本から控除する。</w:t>
      </w:r>
    </w:p>
    <w:p w:rsidR="00E33184" w:rsidRDefault="00E33184" w:rsidP="00E33184">
      <w:pPr>
        <w:pStyle w:val="a3"/>
        <w:ind w:leftChars="0" w:left="1260"/>
      </w:pPr>
      <w:r>
        <w:rPr>
          <w:rFonts w:hint="eastAsia"/>
        </w:rPr>
        <w:t>期末に保有する自己株式は、純資産の部の株主資本の末尾に自己株式として一括して控除する形式で表示する。</w:t>
      </w:r>
    </w:p>
    <w:p w:rsidR="00E33184" w:rsidRDefault="00E33184" w:rsidP="00E33184">
      <w:pPr>
        <w:pStyle w:val="a3"/>
        <w:numPr>
          <w:ilvl w:val="2"/>
          <w:numId w:val="1"/>
        </w:numPr>
        <w:ind w:leftChars="0"/>
      </w:pPr>
      <w:r>
        <w:rPr>
          <w:rFonts w:hint="eastAsia"/>
        </w:rPr>
        <w:t>自己株式の取得、処分及び消却に関する付随費用</w:t>
      </w:r>
    </w:p>
    <w:p w:rsidR="00E33184" w:rsidRDefault="00E33184" w:rsidP="00E33184">
      <w:pPr>
        <w:pStyle w:val="a3"/>
        <w:ind w:leftChars="0" w:left="1260"/>
      </w:pPr>
      <w:r>
        <w:rPr>
          <w:rFonts w:hint="eastAsia"/>
        </w:rPr>
        <w:t>付随費用は、損益計算書の営業外費用に計上する。</w:t>
      </w:r>
    </w:p>
    <w:p w:rsidR="00E33184" w:rsidRDefault="00E33184" w:rsidP="00E33184">
      <w:pPr>
        <w:pStyle w:val="a3"/>
        <w:numPr>
          <w:ilvl w:val="2"/>
          <w:numId w:val="1"/>
        </w:numPr>
        <w:ind w:leftChars="0"/>
      </w:pPr>
      <w:r>
        <w:rPr>
          <w:rFonts w:hint="eastAsia"/>
        </w:rPr>
        <w:t>自己株式の処分</w:t>
      </w:r>
    </w:p>
    <w:p w:rsidR="00E33184" w:rsidRDefault="00E33184" w:rsidP="00E33184">
      <w:pPr>
        <w:pStyle w:val="a3"/>
        <w:ind w:leftChars="0" w:left="1260"/>
      </w:pPr>
      <w:r>
        <w:rPr>
          <w:rFonts w:hint="eastAsia"/>
        </w:rPr>
        <w:t>自己株式処分差益は、その他資本剰余金に計上し、自己株式処分差益は、その他資本剰余金から減額する。</w:t>
      </w:r>
    </w:p>
    <w:p w:rsidR="00E33184" w:rsidRDefault="00E33184" w:rsidP="00E33184">
      <w:pPr>
        <w:pStyle w:val="a3"/>
        <w:numPr>
          <w:ilvl w:val="2"/>
          <w:numId w:val="1"/>
        </w:numPr>
        <w:ind w:leftChars="0"/>
      </w:pPr>
      <w:r>
        <w:rPr>
          <w:rFonts w:hint="eastAsia"/>
        </w:rPr>
        <w:t>自己株式の消却</w:t>
      </w:r>
    </w:p>
    <w:p w:rsidR="00E33184" w:rsidRDefault="00E33184" w:rsidP="00E33184">
      <w:pPr>
        <w:pStyle w:val="a3"/>
        <w:ind w:leftChars="0" w:left="1260"/>
      </w:pPr>
      <w:bookmarkStart w:id="0" w:name="_GoBack"/>
      <w:bookmarkEnd w:id="0"/>
      <w:r>
        <w:rPr>
          <w:rFonts w:hint="eastAsia"/>
        </w:rPr>
        <w:t>自己株式を消却した場合には、償却手続きが完了したときに、償却の対象となった自己株式の帳簿価額をその他資本剰余金から減額する。</w:t>
      </w:r>
    </w:p>
    <w:p w:rsidR="00E33184" w:rsidRDefault="00E33184" w:rsidP="00E33184">
      <w:pPr>
        <w:pStyle w:val="a3"/>
        <w:numPr>
          <w:ilvl w:val="2"/>
          <w:numId w:val="1"/>
        </w:numPr>
        <w:ind w:leftChars="0"/>
      </w:pPr>
      <w:r>
        <w:rPr>
          <w:rFonts w:hint="eastAsia"/>
        </w:rPr>
        <w:t>その他資本剰余金の残高が負の値になった場合の取り扱い</w:t>
      </w:r>
    </w:p>
    <w:p w:rsidR="00E33184" w:rsidRDefault="00E33184" w:rsidP="00E33184">
      <w:pPr>
        <w:pStyle w:val="a3"/>
        <w:ind w:leftChars="0" w:left="1260"/>
      </w:pPr>
      <w:r>
        <w:rPr>
          <w:rFonts w:hint="eastAsia"/>
        </w:rPr>
        <w:t>会計期間末において、その他資本剰余金の残高がマイナスとなった場合には、会計期間末において、その他資本剰余金をゼロとし、当該負の値をその他</w:t>
      </w:r>
      <w:r w:rsidR="00375615">
        <w:rPr>
          <w:rFonts w:hint="eastAsia"/>
        </w:rPr>
        <w:t>利益剰余金(繰越利益剰余金)から減額する。</w:t>
      </w:r>
    </w:p>
    <w:p w:rsidR="00375615" w:rsidRDefault="00375615" w:rsidP="00375615">
      <w:pPr>
        <w:pStyle w:val="a3"/>
        <w:numPr>
          <w:ilvl w:val="1"/>
          <w:numId w:val="1"/>
        </w:numPr>
        <w:ind w:leftChars="0"/>
      </w:pPr>
      <w:r>
        <w:rPr>
          <w:rFonts w:hint="eastAsia"/>
        </w:rPr>
        <w:t>自己株式の税務（取得時）</w:t>
      </w:r>
    </w:p>
    <w:p w:rsidR="00375615" w:rsidRDefault="00375615" w:rsidP="00375615">
      <w:pPr>
        <w:pStyle w:val="a3"/>
        <w:ind w:leftChars="0"/>
      </w:pPr>
      <w:r>
        <w:rPr>
          <w:rFonts w:hint="eastAsia"/>
        </w:rPr>
        <w:t>自己株式の有償取得は、資本の払い戻しと考える。有償取得に際して株主に交付される金銭等は、元本の払い戻しの部分と利益の配当部分からなるものとみなす。</w:t>
      </w:r>
    </w:p>
    <w:p w:rsidR="00375615" w:rsidRDefault="00375615" w:rsidP="00375615">
      <w:pPr>
        <w:pStyle w:val="a3"/>
        <w:ind w:leftChars="0"/>
      </w:pPr>
      <w:r>
        <w:rPr>
          <w:rFonts w:hint="eastAsia"/>
        </w:rPr>
        <w:t>交付金銭等の金額が、取得した自己株式に対応する資本金等の額（※）を超える部分の金額はみなし配当。発行法人では、利益積立金を取り崩す。</w:t>
      </w:r>
    </w:p>
    <w:p w:rsidR="00375615" w:rsidRDefault="00375615" w:rsidP="00A62887">
      <w:pPr>
        <w:pStyle w:val="a3"/>
        <w:ind w:leftChars="0"/>
      </w:pPr>
      <w:r>
        <w:rPr>
          <w:rFonts w:hint="eastAsia"/>
        </w:rPr>
        <w:lastRenderedPageBreak/>
        <w:t>（※資本金等の額・・・</w:t>
      </w:r>
      <w:r>
        <w:object w:dxaOrig="5814" w:dyaOrig="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3.25pt" o:ole="">
            <v:imagedata r:id="rId7" o:title=""/>
          </v:shape>
          <o:OLEObject Type="Embed" ProgID="Excel.Sheet.12" ShapeID="_x0000_i1025" DrawAspect="Content" ObjectID="_1539158428" r:id="rId8"/>
        </w:object>
      </w:r>
      <w:r>
        <w:rPr>
          <w:rFonts w:hint="eastAsia"/>
        </w:rPr>
        <w:t>）</w:t>
      </w:r>
    </w:p>
    <w:p w:rsidR="00375615" w:rsidRDefault="00375615" w:rsidP="00375615">
      <w:pPr>
        <w:pStyle w:val="a3"/>
        <w:numPr>
          <w:ilvl w:val="1"/>
          <w:numId w:val="1"/>
        </w:numPr>
        <w:ind w:leftChars="0"/>
      </w:pPr>
      <w:r>
        <w:rPr>
          <w:rFonts w:hint="eastAsia"/>
        </w:rPr>
        <w:t>自己株式の税務（消却時）</w:t>
      </w:r>
    </w:p>
    <w:p w:rsidR="00375615" w:rsidRDefault="00375615" w:rsidP="00375615">
      <w:pPr>
        <w:pStyle w:val="a3"/>
        <w:ind w:leftChars="0"/>
      </w:pPr>
      <w:r>
        <w:rPr>
          <w:rFonts w:hint="eastAsia"/>
        </w:rPr>
        <w:t>自己株式の消却とは、</w:t>
      </w:r>
      <w:r w:rsidR="00A36109">
        <w:rPr>
          <w:rFonts w:hint="eastAsia"/>
        </w:rPr>
        <w:t>会社が保有する自己株式を消滅させること。</w:t>
      </w:r>
    </w:p>
    <w:p w:rsidR="00A36109" w:rsidRDefault="00A36109" w:rsidP="00375615">
      <w:pPr>
        <w:pStyle w:val="a3"/>
        <w:ind w:leftChars="0"/>
      </w:pPr>
      <w:r>
        <w:rPr>
          <w:rFonts w:hint="eastAsia"/>
        </w:rPr>
        <w:t>自己株式を消却すると発行済株式数が減少し同時に自己株式の数も減少する。</w:t>
      </w:r>
    </w:p>
    <w:p w:rsidR="00A36109" w:rsidRDefault="00A36109" w:rsidP="00375615">
      <w:pPr>
        <w:pStyle w:val="a3"/>
        <w:ind w:leftChars="0"/>
      </w:pPr>
      <w:r>
        <w:rPr>
          <w:rFonts w:hint="eastAsia"/>
        </w:rPr>
        <w:t>自己株式の消却は、持ち株割合の判定に影響を及ぼす。</w:t>
      </w:r>
    </w:p>
    <w:p w:rsidR="00A36109" w:rsidRDefault="00A36109" w:rsidP="00A36109">
      <w:pPr>
        <w:pStyle w:val="a3"/>
        <w:ind w:leftChars="0" w:firstLineChars="100" w:firstLine="210"/>
      </w:pPr>
      <w:r>
        <w:rPr>
          <w:rFonts w:hint="eastAsia"/>
        </w:rPr>
        <w:t>＜自己株式が影響を与える持ち株割合判定＞</w:t>
      </w:r>
    </w:p>
    <w:p w:rsidR="00A36109" w:rsidRDefault="00A36109" w:rsidP="00A36109">
      <w:pPr>
        <w:pStyle w:val="a3"/>
        <w:numPr>
          <w:ilvl w:val="0"/>
          <w:numId w:val="3"/>
        </w:numPr>
        <w:ind w:leftChars="0"/>
      </w:pPr>
      <w:r>
        <w:rPr>
          <w:rFonts w:hint="eastAsia"/>
        </w:rPr>
        <w:t>同族会社の判定の際、自己株式を有する法人を株主から除き、発行済株式数には自己株式の数を含まないものとする</w:t>
      </w:r>
    </w:p>
    <w:p w:rsidR="00A36109" w:rsidRDefault="00A36109" w:rsidP="00A36109">
      <w:pPr>
        <w:pStyle w:val="a3"/>
        <w:numPr>
          <w:ilvl w:val="2"/>
          <w:numId w:val="1"/>
        </w:numPr>
        <w:ind w:leftChars="0"/>
      </w:pPr>
      <w:r>
        <w:rPr>
          <w:rFonts w:hint="eastAsia"/>
        </w:rPr>
        <w:t>発行会社の会計処理</w:t>
      </w:r>
    </w:p>
    <w:p w:rsidR="00A36109" w:rsidRDefault="00A36109" w:rsidP="00A36109">
      <w:pPr>
        <w:pStyle w:val="a3"/>
        <w:ind w:leftChars="0" w:left="1260"/>
      </w:pPr>
      <w:r>
        <w:rPr>
          <w:rFonts w:hint="eastAsia"/>
        </w:rPr>
        <w:t>消却する自己株式の帳簿価額をその他資本剰余金から減額する。</w:t>
      </w:r>
    </w:p>
    <w:p w:rsidR="00A36109" w:rsidRDefault="00A36109" w:rsidP="00A36109">
      <w:pPr>
        <w:pStyle w:val="a3"/>
        <w:ind w:leftChars="0" w:left="1260"/>
      </w:pPr>
      <w:r>
        <w:object w:dxaOrig="7813" w:dyaOrig="760">
          <v:shape id="_x0000_i1026" type="#_x0000_t75" style="width:5in;height:35.25pt" o:ole="">
            <v:imagedata r:id="rId9" o:title=""/>
          </v:shape>
          <o:OLEObject Type="Embed" ProgID="Excel.Sheet.12" ShapeID="_x0000_i1026" DrawAspect="Content" ObjectID="_1539158429" r:id="rId10"/>
        </w:object>
      </w:r>
    </w:p>
    <w:p w:rsidR="00A36109" w:rsidRDefault="00A36109" w:rsidP="00A36109">
      <w:pPr>
        <w:pStyle w:val="a3"/>
        <w:ind w:leftChars="0" w:left="1260"/>
      </w:pPr>
      <w:r>
        <w:rPr>
          <w:rFonts w:hint="eastAsia"/>
        </w:rPr>
        <w:t>その他資本剰余金の残高がマイナスとなった場合には、当該負の値をその他利益剰余金（繰越利益剰余金）から減額する。</w:t>
      </w:r>
    </w:p>
    <w:p w:rsidR="00375615" w:rsidRDefault="004B22CB" w:rsidP="00375615">
      <w:pPr>
        <w:pStyle w:val="a3"/>
        <w:numPr>
          <w:ilvl w:val="1"/>
          <w:numId w:val="1"/>
        </w:numPr>
        <w:ind w:leftChars="0"/>
      </w:pPr>
      <w:r>
        <w:rPr>
          <w:rFonts w:hint="eastAsia"/>
        </w:rPr>
        <w:t>自己株式の税務(処分時)</w:t>
      </w:r>
    </w:p>
    <w:p w:rsidR="004B22CB" w:rsidRDefault="004B22CB" w:rsidP="004B22CB">
      <w:pPr>
        <w:pStyle w:val="a3"/>
        <w:ind w:leftChars="0"/>
      </w:pPr>
      <w:r>
        <w:rPr>
          <w:rFonts w:hint="eastAsia"/>
        </w:rPr>
        <w:t>会社が保有する自己株式を売却すること。ぽいとは、新株発行と同様に株主から資金調達する手段であり、その時に新株を発行するのか、旧株を使うのかの違いのみである。したがって、手続きは、新株発行と同じ内容となる。</w:t>
      </w:r>
    </w:p>
    <w:p w:rsidR="004B22CB" w:rsidRDefault="004B22CB" w:rsidP="004B22CB">
      <w:pPr>
        <w:pStyle w:val="a3"/>
        <w:numPr>
          <w:ilvl w:val="2"/>
          <w:numId w:val="1"/>
        </w:numPr>
        <w:ind w:leftChars="0"/>
      </w:pPr>
      <w:r>
        <w:rPr>
          <w:rFonts w:hint="eastAsia"/>
        </w:rPr>
        <w:t>発行会社の会計処理</w:t>
      </w:r>
    </w:p>
    <w:p w:rsidR="004B22CB" w:rsidRDefault="004B22CB" w:rsidP="004B22CB">
      <w:pPr>
        <w:pStyle w:val="a3"/>
        <w:ind w:leftChars="0" w:left="1260"/>
      </w:pPr>
      <w:r>
        <w:rPr>
          <w:rFonts w:hint="eastAsia"/>
        </w:rPr>
        <w:t>処分する自己株式の帳簿価額と払込金額との差額について、その他資本剰余金を増減させる。</w:t>
      </w:r>
    </w:p>
    <w:p w:rsidR="004B22CB" w:rsidRDefault="004B22CB" w:rsidP="004B22CB">
      <w:pPr>
        <w:pStyle w:val="a3"/>
        <w:ind w:leftChars="0" w:left="1260"/>
      </w:pPr>
      <w:r>
        <w:object w:dxaOrig="7813" w:dyaOrig="1120">
          <v:shape id="_x0000_i1027" type="#_x0000_t75" style="width:5in;height:51.75pt" o:ole="">
            <v:imagedata r:id="rId11" o:title=""/>
          </v:shape>
          <o:OLEObject Type="Embed" ProgID="Excel.Sheet.12" ShapeID="_x0000_i1027" DrawAspect="Content" ObjectID="_1539158430" r:id="rId12"/>
        </w:object>
      </w:r>
    </w:p>
    <w:p w:rsidR="00A62887" w:rsidRDefault="00A62887">
      <w:pPr>
        <w:widowControl/>
        <w:jc w:val="left"/>
      </w:pPr>
      <w:r>
        <w:br w:type="page"/>
      </w:r>
    </w:p>
    <w:p w:rsidR="004B22CB" w:rsidRDefault="00FA3A69" w:rsidP="00FA3A69">
      <w:pPr>
        <w:pStyle w:val="a3"/>
        <w:numPr>
          <w:ilvl w:val="0"/>
          <w:numId w:val="1"/>
        </w:numPr>
        <w:ind w:leftChars="0"/>
      </w:pPr>
      <w:r>
        <w:rPr>
          <w:rFonts w:hint="eastAsia"/>
        </w:rPr>
        <w:lastRenderedPageBreak/>
        <w:t>自己株式の法務手続き</w:t>
      </w:r>
    </w:p>
    <w:p w:rsidR="00FA3A69" w:rsidRDefault="00FA3A69" w:rsidP="00FA3A69">
      <w:pPr>
        <w:pStyle w:val="a3"/>
        <w:numPr>
          <w:ilvl w:val="1"/>
          <w:numId w:val="1"/>
        </w:numPr>
        <w:ind w:leftChars="0"/>
      </w:pPr>
      <w:r>
        <w:rPr>
          <w:rFonts w:hint="eastAsia"/>
        </w:rPr>
        <w:t>自己株式の取得</w:t>
      </w:r>
    </w:p>
    <w:p w:rsidR="00FA3A69" w:rsidRDefault="00FA3A69" w:rsidP="00FA3A69">
      <w:pPr>
        <w:pStyle w:val="a3"/>
        <w:numPr>
          <w:ilvl w:val="2"/>
          <w:numId w:val="1"/>
        </w:numPr>
        <w:ind w:leftChars="0"/>
      </w:pPr>
      <w:r>
        <w:rPr>
          <w:rFonts w:hint="eastAsia"/>
        </w:rPr>
        <w:t>全ての株主に申し込み機会を与えて行う取得</w:t>
      </w:r>
    </w:p>
    <w:p w:rsidR="001C5194" w:rsidRDefault="001C5194" w:rsidP="001C5194">
      <w:pPr>
        <w:pStyle w:val="a3"/>
        <w:ind w:leftChars="0" w:left="1260"/>
      </w:pPr>
      <w:r>
        <w:rPr>
          <w:rFonts w:hint="eastAsia"/>
        </w:rPr>
        <w:t>株主総会の普通決議により、取得する株式の数、交付する金銭等の内容及びその総額、株式を取得することができる期間を決議する。</w:t>
      </w:r>
    </w:p>
    <w:p w:rsidR="00FA3A69" w:rsidRDefault="00FA3A69" w:rsidP="00FA3A69">
      <w:pPr>
        <w:pStyle w:val="a3"/>
        <w:numPr>
          <w:ilvl w:val="2"/>
          <w:numId w:val="1"/>
        </w:numPr>
        <w:ind w:leftChars="0"/>
      </w:pPr>
      <w:r>
        <w:rPr>
          <w:rFonts w:hint="eastAsia"/>
        </w:rPr>
        <w:t>特定の株主からの取得</w:t>
      </w:r>
    </w:p>
    <w:p w:rsidR="001C5194" w:rsidRDefault="001C5194" w:rsidP="001C5194">
      <w:pPr>
        <w:pStyle w:val="a3"/>
        <w:ind w:leftChars="0" w:left="1260"/>
      </w:pPr>
      <w:r>
        <w:rPr>
          <w:rFonts w:hint="eastAsia"/>
        </w:rPr>
        <w:t>株主総会の特別決議により、特定の株主だけが会社に対して取得を請求できる。</w:t>
      </w:r>
    </w:p>
    <w:p w:rsidR="001C5194" w:rsidRDefault="00FA3A69" w:rsidP="001C5194">
      <w:pPr>
        <w:pStyle w:val="a3"/>
        <w:numPr>
          <w:ilvl w:val="2"/>
          <w:numId w:val="1"/>
        </w:numPr>
        <w:ind w:leftChars="0"/>
      </w:pPr>
      <w:r>
        <w:rPr>
          <w:rFonts w:hint="eastAsia"/>
        </w:rPr>
        <w:t>子会社からの取得</w:t>
      </w:r>
    </w:p>
    <w:p w:rsidR="001C5194" w:rsidRDefault="001C5194" w:rsidP="001C5194">
      <w:pPr>
        <w:pStyle w:val="a3"/>
        <w:numPr>
          <w:ilvl w:val="3"/>
          <w:numId w:val="1"/>
        </w:numPr>
        <w:ind w:leftChars="0"/>
      </w:pPr>
      <w:r>
        <w:rPr>
          <w:rFonts w:hint="eastAsia"/>
        </w:rPr>
        <w:t>取締役設置会社の場合</w:t>
      </w:r>
    </w:p>
    <w:p w:rsidR="001C5194" w:rsidRDefault="001C5194" w:rsidP="001C5194">
      <w:pPr>
        <w:pStyle w:val="a3"/>
        <w:ind w:leftChars="0" w:left="1680"/>
      </w:pPr>
      <w:r>
        <w:rPr>
          <w:rFonts w:hint="eastAsia"/>
        </w:rPr>
        <w:t>取締役会で、有償取得する株式の数、交付する金銭等の内容及びその総額、株式を取得することができる期間を決議し取得する。</w:t>
      </w:r>
    </w:p>
    <w:p w:rsidR="001C5194" w:rsidRDefault="001C5194" w:rsidP="001C5194">
      <w:pPr>
        <w:pStyle w:val="a3"/>
        <w:numPr>
          <w:ilvl w:val="3"/>
          <w:numId w:val="1"/>
        </w:numPr>
        <w:ind w:leftChars="0"/>
      </w:pPr>
      <w:r>
        <w:rPr>
          <w:rFonts w:hint="eastAsia"/>
        </w:rPr>
        <w:t>取締役会非設置会社</w:t>
      </w:r>
    </w:p>
    <w:p w:rsidR="001C5194" w:rsidRDefault="001C5194" w:rsidP="001C5194">
      <w:pPr>
        <w:pStyle w:val="a3"/>
        <w:ind w:leftChars="0" w:left="1680"/>
      </w:pPr>
      <w:r>
        <w:rPr>
          <w:rFonts w:hint="eastAsia"/>
        </w:rPr>
        <w:t>株主総会により決議する。</w:t>
      </w:r>
    </w:p>
    <w:p w:rsidR="00FA3A69" w:rsidRDefault="00FA3A69" w:rsidP="00FA3A69">
      <w:pPr>
        <w:pStyle w:val="a3"/>
        <w:numPr>
          <w:ilvl w:val="2"/>
          <w:numId w:val="1"/>
        </w:numPr>
        <w:ind w:leftChars="0"/>
      </w:pPr>
      <w:r>
        <w:rPr>
          <w:rFonts w:hint="eastAsia"/>
        </w:rPr>
        <w:t>市場取引等による自己株式の取得</w:t>
      </w:r>
    </w:p>
    <w:p w:rsidR="001C5194" w:rsidRDefault="001C5194" w:rsidP="001C5194">
      <w:pPr>
        <w:pStyle w:val="a3"/>
        <w:ind w:leftChars="0" w:left="1260"/>
      </w:pPr>
      <w:r>
        <w:rPr>
          <w:rFonts w:hint="eastAsia"/>
        </w:rPr>
        <w:t>株主総会で会社法第165条第1項の事項(株式の数、金銭等の内容･総額、期間)</w:t>
      </w:r>
      <w:r w:rsidR="00A30BDF">
        <w:rPr>
          <w:rFonts w:hint="eastAsia"/>
        </w:rPr>
        <w:t>を決議する。</w:t>
      </w:r>
    </w:p>
    <w:p w:rsidR="00FA3A69" w:rsidRDefault="00FA3A69" w:rsidP="00FA3A69">
      <w:pPr>
        <w:pStyle w:val="a3"/>
        <w:numPr>
          <w:ilvl w:val="2"/>
          <w:numId w:val="1"/>
        </w:numPr>
        <w:ind w:leftChars="0"/>
      </w:pPr>
      <w:r>
        <w:rPr>
          <w:rFonts w:hint="eastAsia"/>
        </w:rPr>
        <w:t>相続人等に対する売渡請求</w:t>
      </w:r>
    </w:p>
    <w:p w:rsidR="00A30BDF" w:rsidRDefault="00AE2F19" w:rsidP="00A30BDF">
      <w:pPr>
        <w:pStyle w:val="a3"/>
        <w:ind w:leftChars="0" w:left="1260"/>
      </w:pPr>
      <w:r>
        <w:rPr>
          <w:rFonts w:hint="eastAsia"/>
        </w:rPr>
        <w:t>定款に定めの場合、会社は、売渡請求の都度、株主総会(特別決議)において請求する株式の数、保有する者の氏名又は名称を定めることが必要。一般承継があったことを知った日から1年を経過しないときに請求することが必要。</w:t>
      </w:r>
    </w:p>
    <w:p w:rsidR="00AE2F19" w:rsidRDefault="00AE2F19" w:rsidP="00AE2F19">
      <w:pPr>
        <w:pStyle w:val="a3"/>
        <w:numPr>
          <w:ilvl w:val="1"/>
          <w:numId w:val="1"/>
        </w:numPr>
        <w:ind w:leftChars="0"/>
      </w:pPr>
      <w:r>
        <w:rPr>
          <w:rFonts w:hint="eastAsia"/>
        </w:rPr>
        <w:t>自己株式の消却、処分の手続き</w:t>
      </w:r>
    </w:p>
    <w:p w:rsidR="00AE2F19" w:rsidRDefault="00AE2F19" w:rsidP="00AE2F19">
      <w:pPr>
        <w:pStyle w:val="a3"/>
        <w:numPr>
          <w:ilvl w:val="2"/>
          <w:numId w:val="1"/>
        </w:numPr>
        <w:ind w:leftChars="0"/>
      </w:pPr>
      <w:r>
        <w:rPr>
          <w:rFonts w:hint="eastAsia"/>
        </w:rPr>
        <w:t>消却</w:t>
      </w:r>
    </w:p>
    <w:p w:rsidR="00AE2F19" w:rsidRDefault="00AE2F19" w:rsidP="00AE2F19">
      <w:pPr>
        <w:pStyle w:val="a3"/>
        <w:ind w:leftChars="0" w:left="1260"/>
      </w:pPr>
      <w:r>
        <w:rPr>
          <w:rFonts w:hint="eastAsia"/>
        </w:rPr>
        <w:t>自己株式を消却するときには、取締役会決議により、消却する自己株式の株を決定する。</w:t>
      </w:r>
    </w:p>
    <w:p w:rsidR="00AE2F19" w:rsidRDefault="00AE2F19" w:rsidP="00AE2F19">
      <w:pPr>
        <w:pStyle w:val="a3"/>
        <w:numPr>
          <w:ilvl w:val="2"/>
          <w:numId w:val="1"/>
        </w:numPr>
        <w:ind w:leftChars="0"/>
      </w:pPr>
      <w:r>
        <w:rPr>
          <w:rFonts w:hint="eastAsia"/>
        </w:rPr>
        <w:t>処分</w:t>
      </w:r>
    </w:p>
    <w:p w:rsidR="00AE2F19" w:rsidRDefault="00AE2F19" w:rsidP="00AE2F19">
      <w:pPr>
        <w:pStyle w:val="a3"/>
        <w:ind w:leftChars="0" w:left="1260"/>
      </w:pPr>
      <w:r>
        <w:rPr>
          <w:rFonts w:hint="eastAsia"/>
        </w:rPr>
        <w:t>自己株式を処分するには、原則的に株主総会の特別決議で決定する。</w:t>
      </w:r>
    </w:p>
    <w:sectPr w:rsidR="00AE2F19">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EC3" w:rsidRDefault="00FE3EC3" w:rsidP="003C3E48">
      <w:r>
        <w:separator/>
      </w:r>
    </w:p>
  </w:endnote>
  <w:endnote w:type="continuationSeparator" w:id="0">
    <w:p w:rsidR="00FE3EC3" w:rsidRDefault="00FE3EC3" w:rsidP="003C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422339"/>
      <w:docPartObj>
        <w:docPartGallery w:val="Page Numbers (Bottom of Page)"/>
        <w:docPartUnique/>
      </w:docPartObj>
    </w:sdtPr>
    <w:sdtContent>
      <w:p w:rsidR="00A62887" w:rsidRDefault="00A62887">
        <w:pPr>
          <w:pStyle w:val="a6"/>
          <w:jc w:val="center"/>
        </w:pPr>
        <w:r>
          <w:fldChar w:fldCharType="begin"/>
        </w:r>
        <w:r>
          <w:instrText>PAGE   \* MERGEFORMAT</w:instrText>
        </w:r>
        <w:r>
          <w:fldChar w:fldCharType="separate"/>
        </w:r>
        <w:r w:rsidRPr="00A62887">
          <w:rPr>
            <w:noProof/>
            <w:lang w:val="ja-JP"/>
          </w:rPr>
          <w:t>3</w:t>
        </w:r>
        <w:r>
          <w:fldChar w:fldCharType="end"/>
        </w:r>
      </w:p>
    </w:sdtContent>
  </w:sdt>
  <w:p w:rsidR="003C3E48" w:rsidRDefault="003C3E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EC3" w:rsidRDefault="00FE3EC3" w:rsidP="003C3E48">
      <w:r>
        <w:separator/>
      </w:r>
    </w:p>
  </w:footnote>
  <w:footnote w:type="continuationSeparator" w:id="0">
    <w:p w:rsidR="00FE3EC3" w:rsidRDefault="00FE3EC3" w:rsidP="003C3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37513"/>
    <w:multiLevelType w:val="hybridMultilevel"/>
    <w:tmpl w:val="7C4ACA5C"/>
    <w:lvl w:ilvl="0" w:tplc="0409000F">
      <w:start w:val="1"/>
      <w:numFmt w:val="decimal"/>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99D28B9"/>
    <w:multiLevelType w:val="hybridMultilevel"/>
    <w:tmpl w:val="23F26934"/>
    <w:lvl w:ilvl="0" w:tplc="04090013">
      <w:start w:val="1"/>
      <w:numFmt w:val="upperRoman"/>
      <w:lvlText w:val="%1."/>
      <w:lvlJc w:val="left"/>
      <w:pPr>
        <w:ind w:left="420" w:hanging="420"/>
      </w:p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9C01F6"/>
    <w:multiLevelType w:val="hybridMultilevel"/>
    <w:tmpl w:val="094609D2"/>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25"/>
    <w:rsid w:val="00004755"/>
    <w:rsid w:val="00006FC6"/>
    <w:rsid w:val="00041909"/>
    <w:rsid w:val="000462B0"/>
    <w:rsid w:val="00060AE6"/>
    <w:rsid w:val="00062D87"/>
    <w:rsid w:val="0006391E"/>
    <w:rsid w:val="0007126C"/>
    <w:rsid w:val="000714A6"/>
    <w:rsid w:val="00072127"/>
    <w:rsid w:val="00075CBB"/>
    <w:rsid w:val="0007775E"/>
    <w:rsid w:val="00095E32"/>
    <w:rsid w:val="000B7B63"/>
    <w:rsid w:val="000D3026"/>
    <w:rsid w:val="000E0E29"/>
    <w:rsid w:val="000F0607"/>
    <w:rsid w:val="000F1D5E"/>
    <w:rsid w:val="000F6603"/>
    <w:rsid w:val="00102109"/>
    <w:rsid w:val="00126D77"/>
    <w:rsid w:val="001375E7"/>
    <w:rsid w:val="00137A62"/>
    <w:rsid w:val="0014659E"/>
    <w:rsid w:val="00184D8F"/>
    <w:rsid w:val="001852A3"/>
    <w:rsid w:val="001A613C"/>
    <w:rsid w:val="001B4F25"/>
    <w:rsid w:val="001C5194"/>
    <w:rsid w:val="001E4D80"/>
    <w:rsid w:val="002013C7"/>
    <w:rsid w:val="00212665"/>
    <w:rsid w:val="00240650"/>
    <w:rsid w:val="00246BFC"/>
    <w:rsid w:val="00271E39"/>
    <w:rsid w:val="00276A27"/>
    <w:rsid w:val="002C7D79"/>
    <w:rsid w:val="002F194B"/>
    <w:rsid w:val="00311B64"/>
    <w:rsid w:val="0031249C"/>
    <w:rsid w:val="003213E3"/>
    <w:rsid w:val="003256BD"/>
    <w:rsid w:val="00352779"/>
    <w:rsid w:val="00364E32"/>
    <w:rsid w:val="003651C6"/>
    <w:rsid w:val="003679EE"/>
    <w:rsid w:val="00375615"/>
    <w:rsid w:val="00396C1C"/>
    <w:rsid w:val="003A6974"/>
    <w:rsid w:val="003C3E48"/>
    <w:rsid w:val="003F18F1"/>
    <w:rsid w:val="00400E0E"/>
    <w:rsid w:val="0041689B"/>
    <w:rsid w:val="00433058"/>
    <w:rsid w:val="00437FFB"/>
    <w:rsid w:val="00442FB2"/>
    <w:rsid w:val="0044581C"/>
    <w:rsid w:val="00445A55"/>
    <w:rsid w:val="00456DE1"/>
    <w:rsid w:val="00493050"/>
    <w:rsid w:val="004B22CB"/>
    <w:rsid w:val="004C6E62"/>
    <w:rsid w:val="004D03D7"/>
    <w:rsid w:val="0051017F"/>
    <w:rsid w:val="00516BF8"/>
    <w:rsid w:val="00540663"/>
    <w:rsid w:val="00540EAB"/>
    <w:rsid w:val="005705FE"/>
    <w:rsid w:val="005D4763"/>
    <w:rsid w:val="00600716"/>
    <w:rsid w:val="00607D6B"/>
    <w:rsid w:val="006201BB"/>
    <w:rsid w:val="0062649D"/>
    <w:rsid w:val="00626B07"/>
    <w:rsid w:val="00645771"/>
    <w:rsid w:val="006503E2"/>
    <w:rsid w:val="00660A63"/>
    <w:rsid w:val="006873F4"/>
    <w:rsid w:val="006A2AFD"/>
    <w:rsid w:val="006A7861"/>
    <w:rsid w:val="006C4D5A"/>
    <w:rsid w:val="006C7B8A"/>
    <w:rsid w:val="006E0BDF"/>
    <w:rsid w:val="006E2297"/>
    <w:rsid w:val="007062E7"/>
    <w:rsid w:val="00725426"/>
    <w:rsid w:val="00732E16"/>
    <w:rsid w:val="00767A79"/>
    <w:rsid w:val="00790C09"/>
    <w:rsid w:val="007A15AE"/>
    <w:rsid w:val="007A1E1C"/>
    <w:rsid w:val="007C3F55"/>
    <w:rsid w:val="008047E5"/>
    <w:rsid w:val="008130D9"/>
    <w:rsid w:val="00844A12"/>
    <w:rsid w:val="00873892"/>
    <w:rsid w:val="008A354E"/>
    <w:rsid w:val="008A6888"/>
    <w:rsid w:val="008B02C5"/>
    <w:rsid w:val="008B55C5"/>
    <w:rsid w:val="008C3D91"/>
    <w:rsid w:val="00914DCA"/>
    <w:rsid w:val="0095067A"/>
    <w:rsid w:val="0096476C"/>
    <w:rsid w:val="00987F8F"/>
    <w:rsid w:val="00996105"/>
    <w:rsid w:val="00997A5C"/>
    <w:rsid w:val="009D7816"/>
    <w:rsid w:val="00A12791"/>
    <w:rsid w:val="00A30BDF"/>
    <w:rsid w:val="00A36109"/>
    <w:rsid w:val="00A62887"/>
    <w:rsid w:val="00A91C9F"/>
    <w:rsid w:val="00AA476C"/>
    <w:rsid w:val="00AC0D05"/>
    <w:rsid w:val="00AE0128"/>
    <w:rsid w:val="00AE2F19"/>
    <w:rsid w:val="00AE3334"/>
    <w:rsid w:val="00AF32AA"/>
    <w:rsid w:val="00AF4F30"/>
    <w:rsid w:val="00B0678A"/>
    <w:rsid w:val="00B45C2B"/>
    <w:rsid w:val="00B6293C"/>
    <w:rsid w:val="00B75EEE"/>
    <w:rsid w:val="00B7770B"/>
    <w:rsid w:val="00B95762"/>
    <w:rsid w:val="00B96CA7"/>
    <w:rsid w:val="00BD4812"/>
    <w:rsid w:val="00BD75DA"/>
    <w:rsid w:val="00BF28D6"/>
    <w:rsid w:val="00BF2F20"/>
    <w:rsid w:val="00C01D67"/>
    <w:rsid w:val="00C05A20"/>
    <w:rsid w:val="00C05CD4"/>
    <w:rsid w:val="00C10C48"/>
    <w:rsid w:val="00C478B1"/>
    <w:rsid w:val="00C76EB7"/>
    <w:rsid w:val="00C821A9"/>
    <w:rsid w:val="00C937A3"/>
    <w:rsid w:val="00CA1DEA"/>
    <w:rsid w:val="00CA4D33"/>
    <w:rsid w:val="00CC6E7F"/>
    <w:rsid w:val="00CE5682"/>
    <w:rsid w:val="00CF3515"/>
    <w:rsid w:val="00D02A8C"/>
    <w:rsid w:val="00D14B64"/>
    <w:rsid w:val="00D455B2"/>
    <w:rsid w:val="00D56EB6"/>
    <w:rsid w:val="00D7052C"/>
    <w:rsid w:val="00D97183"/>
    <w:rsid w:val="00DE5A81"/>
    <w:rsid w:val="00DF64C4"/>
    <w:rsid w:val="00DF66C3"/>
    <w:rsid w:val="00E07020"/>
    <w:rsid w:val="00E20761"/>
    <w:rsid w:val="00E21125"/>
    <w:rsid w:val="00E33184"/>
    <w:rsid w:val="00E53608"/>
    <w:rsid w:val="00E67FB4"/>
    <w:rsid w:val="00E831CC"/>
    <w:rsid w:val="00EB3C12"/>
    <w:rsid w:val="00EC794A"/>
    <w:rsid w:val="00EF4F2C"/>
    <w:rsid w:val="00EF7E89"/>
    <w:rsid w:val="00F31B6A"/>
    <w:rsid w:val="00F41596"/>
    <w:rsid w:val="00F721D0"/>
    <w:rsid w:val="00FA3A69"/>
    <w:rsid w:val="00FD0D41"/>
    <w:rsid w:val="00FE2DB9"/>
    <w:rsid w:val="00FE3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4E6FEB"/>
  <w15:chartTrackingRefBased/>
  <w15:docId w15:val="{BBF39FAE-3178-4F59-ACCF-B563FFA5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125"/>
    <w:pPr>
      <w:ind w:leftChars="400" w:left="840"/>
    </w:pPr>
  </w:style>
  <w:style w:type="paragraph" w:styleId="a4">
    <w:name w:val="header"/>
    <w:basedOn w:val="a"/>
    <w:link w:val="a5"/>
    <w:uiPriority w:val="99"/>
    <w:unhideWhenUsed/>
    <w:rsid w:val="003C3E48"/>
    <w:pPr>
      <w:tabs>
        <w:tab w:val="center" w:pos="4252"/>
        <w:tab w:val="right" w:pos="8504"/>
      </w:tabs>
      <w:snapToGrid w:val="0"/>
    </w:pPr>
  </w:style>
  <w:style w:type="character" w:customStyle="1" w:styleId="a5">
    <w:name w:val="ヘッダー (文字)"/>
    <w:basedOn w:val="a0"/>
    <w:link w:val="a4"/>
    <w:uiPriority w:val="99"/>
    <w:rsid w:val="003C3E48"/>
  </w:style>
  <w:style w:type="paragraph" w:styleId="a6">
    <w:name w:val="footer"/>
    <w:basedOn w:val="a"/>
    <w:link w:val="a7"/>
    <w:uiPriority w:val="99"/>
    <w:unhideWhenUsed/>
    <w:rsid w:val="003C3E48"/>
    <w:pPr>
      <w:tabs>
        <w:tab w:val="center" w:pos="4252"/>
        <w:tab w:val="right" w:pos="8504"/>
      </w:tabs>
      <w:snapToGrid w:val="0"/>
    </w:pPr>
  </w:style>
  <w:style w:type="character" w:customStyle="1" w:styleId="a7">
    <w:name w:val="フッター (文字)"/>
    <w:basedOn w:val="a0"/>
    <w:link w:val="a6"/>
    <w:uiPriority w:val="99"/>
    <w:rsid w:val="003C3E48"/>
  </w:style>
  <w:style w:type="paragraph" w:styleId="a8">
    <w:name w:val="Balloon Text"/>
    <w:basedOn w:val="a"/>
    <w:link w:val="a9"/>
    <w:uiPriority w:val="99"/>
    <w:semiHidden/>
    <w:unhideWhenUsed/>
    <w:rsid w:val="00A628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28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2.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KURA003</dc:creator>
  <cp:keywords/>
  <dc:description/>
  <cp:lastModifiedBy>KURA003</cp:lastModifiedBy>
  <cp:revision>8</cp:revision>
  <cp:lastPrinted>2016-10-28T02:12:00Z</cp:lastPrinted>
  <dcterms:created xsi:type="dcterms:W3CDTF">2016-10-11T07:41:00Z</dcterms:created>
  <dcterms:modified xsi:type="dcterms:W3CDTF">2016-10-28T02:14:00Z</dcterms:modified>
</cp:coreProperties>
</file>